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2A46" w:rsidR="00EF2A46" w:rsidP="00EF2A46" w:rsidRDefault="00EF2A46" w14:paraId="7E725DF6" w14:textId="77777777">
      <w:pPr>
        <w:spacing w:after="0" w:line="240" w:lineRule="auto"/>
        <w:ind w:firstLine="440" w:firstLineChars="200"/>
        <w:rPr>
          <w:rFonts w:ascii="Calibri" w:hAnsi="Calibri" w:eastAsia="Times New Roman" w:cs="Calibri"/>
          <w:color w:val="0563C1"/>
          <w:kern w:val="0"/>
          <w:u w:val="single"/>
          <w14:ligatures w14:val="none"/>
        </w:rPr>
      </w:pPr>
      <w:r w:rsidRPr="00EF2A46">
        <w:rPr>
          <w:rFonts w:ascii="Calibri" w:hAnsi="Calibri" w:eastAsia="Times New Roman" w:cs="Calibri"/>
          <w:color w:val="0563C1"/>
          <w:kern w:val="0"/>
          <w:u w:val="single"/>
          <w14:ligatures w14:val="none"/>
        </w:rPr>
        <w:fldChar w:fldCharType="begin"/>
      </w:r>
      <w:r w:rsidRPr="00EF2A46">
        <w:rPr>
          <w:rFonts w:ascii="Calibri" w:hAnsi="Calibri" w:eastAsia="Times New Roman" w:cs="Calibri"/>
          <w:color w:val="0563C1"/>
          <w:kern w:val="0"/>
          <w:u w:val="single"/>
          <w14:ligatures w14:val="none"/>
        </w:rPr>
        <w:instrText>HYPERLINK "https://www.centurylink.com/wholesale/pcat/commercial-resale-pbx.html"</w:instrText>
      </w:r>
      <w:r w:rsidRPr="00EF2A46">
        <w:rPr>
          <w:rFonts w:ascii="Calibri" w:hAnsi="Calibri" w:eastAsia="Times New Roman" w:cs="Calibri"/>
          <w:color w:val="0563C1"/>
          <w:kern w:val="0"/>
          <w:u w:val="single"/>
          <w14:ligatures w14:val="none"/>
        </w:rPr>
      </w:r>
      <w:r w:rsidRPr="00EF2A46">
        <w:rPr>
          <w:rFonts w:ascii="Calibri" w:hAnsi="Calibri" w:eastAsia="Times New Roman" w:cs="Calibri"/>
          <w:color w:val="0563C1"/>
          <w:kern w:val="0"/>
          <w:u w:val="single"/>
          <w14:ligatures w14:val="none"/>
        </w:rPr>
        <w:fldChar w:fldCharType="separate"/>
      </w:r>
      <w:r w:rsidRPr="00EF2A46">
        <w:rPr>
          <w:rFonts w:ascii="Calibri" w:hAnsi="Calibri" w:eastAsia="Times New Roman" w:cs="Calibri"/>
          <w:color w:val="0563C1"/>
          <w:kern w:val="0"/>
          <w:u w:val="single"/>
          <w14:ligatures w14:val="none"/>
        </w:rPr>
        <w:t xml:space="preserve">https://www.centurylink.com/wholesale/pcat/commercial-resale-pbx.html </w:t>
      </w:r>
      <w:r w:rsidRPr="00EF2A46">
        <w:rPr>
          <w:rFonts w:ascii="Calibri" w:hAnsi="Calibri" w:eastAsia="Times New Roman" w:cs="Calibri"/>
          <w:color w:val="0563C1"/>
          <w:kern w:val="0"/>
          <w:u w:val="single"/>
          <w14:ligatures w14:val="none"/>
        </w:rPr>
        <w:fldChar w:fldCharType="end"/>
      </w:r>
    </w:p>
    <w:p w:rsidR="00EF2A46" w:rsidP="00EF2A46" w:rsidRDefault="00EF2A46" w14:paraId="37C0DA89"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p>
    <w:p w:rsidRPr="00EF2A46" w:rsidR="00EF2A46" w:rsidP="01EE988C" w:rsidRDefault="00EF2A46" w14:paraId="78EC4D4A" w14:textId="37A1081C">
      <w:pPr>
        <w:shd w:val="clear" w:color="auto" w:fill="FFFFFF" w:themeFill="background1"/>
        <w:spacing w:after="0" w:line="240" w:lineRule="auto"/>
        <w:outlineLvl w:val="0"/>
        <w:rPr>
          <w:rFonts w:ascii="Arial" w:hAnsi="Arial" w:eastAsia="Times New Roman" w:cs="Arial"/>
          <w:b w:val="1"/>
          <w:bCs w:val="1"/>
          <w:color w:val="006BBD"/>
          <w:kern w:val="36"/>
          <w:sz w:val="33"/>
          <w:szCs w:val="33"/>
          <w14:ligatures w14:val="none"/>
        </w:rPr>
      </w:pPr>
      <w:r w:rsidRPr="00EF2A46" w:rsidR="00EF2A46">
        <w:rPr>
          <w:rFonts w:ascii="Arial" w:hAnsi="Arial" w:eastAsia="Times New Roman" w:cs="Arial"/>
          <w:b w:val="1"/>
          <w:bCs w:val="1"/>
          <w:color w:val="006BBD"/>
          <w:kern w:val="36"/>
          <w:sz w:val="33"/>
          <w:szCs w:val="33"/>
          <w14:ligatures w14:val="none"/>
        </w:rPr>
        <w:t>Wholesale: Products &amp; Services</w:t>
      </w:r>
    </w:p>
    <w:p w:rsidRPr="00EF2A46" w:rsidR="00EF2A46" w:rsidP="00EF2A46" w:rsidRDefault="00EF2A46" w14:paraId="1C5E18B4"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EF2A46">
        <w:rPr>
          <w:rFonts w:ascii="Arial" w:hAnsi="Arial" w:eastAsia="Times New Roman" w:cs="Arial"/>
          <w:b/>
          <w:bCs/>
          <w:color w:val="006BBD"/>
          <w:kern w:val="36"/>
          <w:sz w:val="33"/>
          <w:szCs w:val="33"/>
          <w14:ligatures w14:val="none"/>
        </w:rPr>
        <w:t>Product Catalog (PCAT)</w:t>
      </w:r>
    </w:p>
    <w:p w:rsidRPr="00EF2A46" w:rsidR="00EF2A46" w:rsidP="00EF2A46" w:rsidRDefault="00EF2A46" w14:paraId="60E67EF1" w14:textId="77777777">
      <w:pPr>
        <w:spacing w:after="210" w:line="240" w:lineRule="auto"/>
        <w:outlineLvl w:val="1"/>
        <w:rPr>
          <w:rFonts w:ascii="Arial" w:hAnsi="Arial" w:eastAsia="Times New Roman" w:cs="Arial"/>
          <w:b/>
          <w:bCs/>
          <w:color w:val="006BBD"/>
          <w:kern w:val="0"/>
          <w:sz w:val="27"/>
          <w:szCs w:val="27"/>
          <w14:ligatures w14:val="none"/>
        </w:rPr>
      </w:pPr>
      <w:r w:rsidRPr="00EF2A46">
        <w:rPr>
          <w:rFonts w:ascii="Arial" w:hAnsi="Arial" w:eastAsia="Times New Roman" w:cs="Arial"/>
          <w:b/>
          <w:bCs/>
          <w:color w:val="006BBD"/>
          <w:kern w:val="0"/>
          <w:sz w:val="27"/>
          <w:szCs w:val="27"/>
          <w14:ligatures w14:val="none"/>
        </w:rPr>
        <w:t>Commercial Resale - Private Branch Exchange (PBX) Trunk Service - V1.0</w:t>
      </w:r>
    </w:p>
    <w:p w:rsidR="00EF2A46" w:rsidP="00EF2A46" w:rsidRDefault="00EF2A46" w14:paraId="05A0BD52" w14:textId="47997708">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noProof/>
          <w:color w:val="006BBD"/>
          <w:kern w:val="0"/>
          <w:sz w:val="20"/>
          <w:szCs w:val="20"/>
          <w14:ligatures w14:val="none"/>
        </w:rPr>
        <w:drawing>
          <wp:inline distT="0" distB="0" distL="0" distR="0" wp14:anchorId="172B7320" wp14:editId="2D2D8D7B">
            <wp:extent cx="1190625" cy="323850"/>
            <wp:effectExtent l="0" t="0" r="9525" b="0"/>
            <wp:docPr id="11756777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EF2A46" w:rsidR="00EF2A46" w:rsidP="00EF2A46" w:rsidRDefault="00EF2A46" w14:paraId="148E7166" w14:textId="77777777">
      <w:pPr>
        <w:spacing w:after="0" w:line="240" w:lineRule="auto"/>
        <w:rPr>
          <w:rFonts w:ascii="Arial" w:hAnsi="Arial" w:eastAsia="Times New Roman" w:cs="Arial"/>
          <w:color w:val="000000"/>
          <w:kern w:val="0"/>
          <w:sz w:val="20"/>
          <w:szCs w:val="20"/>
          <w14:ligatures w14:val="none"/>
        </w:rPr>
      </w:pPr>
    </w:p>
    <w:p w:rsidRPr="00EF2A46" w:rsidR="00EF2A46" w:rsidP="00EF2A46" w:rsidRDefault="00EF2A46" w14:paraId="028B9722"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EF2A46">
        <w:rPr>
          <w:rFonts w:ascii="Arial" w:hAnsi="Arial" w:eastAsia="Times New Roman" w:cs="Arial"/>
          <w:b/>
          <w:bCs/>
          <w:color w:val="000000"/>
          <w:kern w:val="0"/>
          <w:sz w:val="26"/>
          <w:szCs w:val="26"/>
          <w14:ligatures w14:val="none"/>
        </w:rPr>
        <w:t>Product Description</w:t>
      </w:r>
    </w:p>
    <w:p w:rsidRPr="00EF2A46" w:rsidR="00EF2A46" w:rsidP="00EF2A46" w:rsidRDefault="00EF2A46" w14:paraId="4031AA80" w14:textId="77777777">
      <w:pPr>
        <w:spacing w:before="150" w:after="225"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CenturyLink™'s</w:t>
      </w:r>
      <w:r w:rsidRPr="00EF2A46" w:rsidR="00EF2A46">
        <w:rPr>
          <w:rFonts w:ascii="Arial" w:hAnsi="Arial" w:eastAsia="Times New Roman" w:cs="Arial"/>
          <w:color w:val="000000"/>
          <w:kern w:val="0"/>
          <w:sz w:val="20"/>
          <w:szCs w:val="20"/>
          <w14:ligatures w14:val="none"/>
        </w:rPr>
        <w:t xml:space="preserve"> retail telecommunication service, Private Branch Exchange (PBX) trunk service, is available for </w:t>
      </w:r>
      <w:bookmarkStart w:name="_Int_sjSNPJD1" w:id="470969828"/>
      <w:r w:rsidRPr="00EF2A46" w:rsidR="00EF2A46">
        <w:rPr>
          <w:rFonts w:ascii="Arial" w:hAnsi="Arial" w:eastAsia="Times New Roman" w:cs="Arial"/>
          <w:color w:val="000000"/>
          <w:kern w:val="0"/>
          <w:sz w:val="20"/>
          <w:szCs w:val="20"/>
          <w14:ligatures w14:val="none"/>
        </w:rPr>
        <w:t>resale by Resale</w:t>
      </w:r>
      <w:bookmarkEnd w:id="470969828"/>
      <w:r w:rsidRPr="00EF2A46" w:rsidR="00EF2A46">
        <w:rPr>
          <w:rFonts w:ascii="Arial" w:hAnsi="Arial" w:eastAsia="Times New Roman" w:cs="Arial"/>
          <w:color w:val="000000"/>
          <w:kern w:val="0"/>
          <w:sz w:val="20"/>
          <w:szCs w:val="20"/>
          <w14:ligatures w14:val="none"/>
        </w:rPr>
        <w:t xml:space="preserve"> Customers to their end-users. </w:t>
      </w:r>
      <w:r w:rsidRPr="00EF2A46" w:rsidR="00EF2A46">
        <w:rPr>
          <w:rFonts w:ascii="Arial" w:hAnsi="Arial" w:eastAsia="Times New Roman" w:cs="Arial"/>
          <w:color w:val="000000"/>
          <w:kern w:val="0"/>
          <w:sz w:val="20"/>
          <w:szCs w:val="20"/>
          <w14:ligatures w14:val="none"/>
        </w:rPr>
        <w:t xml:space="preserve">Additional</w:t>
      </w:r>
      <w:r w:rsidRPr="00EF2A46" w:rsidR="00EF2A46">
        <w:rPr>
          <w:rFonts w:ascii="Arial" w:hAnsi="Arial" w:eastAsia="Times New Roman" w:cs="Arial"/>
          <w:color w:val="000000"/>
          <w:kern w:val="0"/>
          <w:sz w:val="20"/>
          <w:szCs w:val="20"/>
          <w14:ligatures w14:val="none"/>
        </w:rPr>
        <w:t xml:space="preserve"> information about resale of CenturyLink's retail services can be found in Commercial Resale Local Exchange Services Business and Residence Plain Old Telephone Service (POTS) </w:t>
      </w:r>
      <w:r w:rsidRPr="00EF2A46" w:rsidR="00EF2A46">
        <w:rPr>
          <w:rFonts w:ascii="Arial" w:hAnsi="Arial" w:eastAsia="Times New Roman" w:cs="Arial"/>
          <w:color w:val="000000"/>
          <w:kern w:val="0"/>
          <w:sz w:val="20"/>
          <w:szCs w:val="20"/>
          <w14:ligatures w14:val="none"/>
        </w:rPr>
        <w:t>PCATand</w:t>
      </w:r>
      <w:r w:rsidRPr="00EF2A46" w:rsidR="00EF2A46">
        <w:rPr>
          <w:rFonts w:ascii="Arial" w:hAnsi="Arial" w:eastAsia="Times New Roman" w:cs="Arial"/>
          <w:color w:val="000000"/>
          <w:kern w:val="0"/>
          <w:sz w:val="20"/>
          <w:szCs w:val="20"/>
          <w14:ligatures w14:val="none"/>
        </w:rPr>
        <w:t xml:space="preserve"> Commercial Resale General PCAT.</w:t>
      </w:r>
    </w:p>
    <w:p w:rsidRPr="00EF2A46" w:rsidR="00EF2A46" w:rsidP="00EF2A46" w:rsidRDefault="00EF2A46" w14:paraId="4C66BE5A"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PBX trunk service provides analog or digital trunks to connect your end-user's PBX Customer Provided Equipment (CPE) telecommunications system equipment from your end-user's premises to the CenturyLink Central Office (CO). The trunks provided by CenturyLink are CO lines that terminate in a type of common equipment. Digital trunks are referred to as </w:t>
      </w:r>
      <w:hyperlink w:history="1" r:id="rId7">
        <w:r w:rsidRPr="00EF2A46">
          <w:rPr>
            <w:rFonts w:ascii="Arial" w:hAnsi="Arial" w:eastAsia="Times New Roman" w:cs="Arial"/>
            <w:color w:val="006BBD"/>
            <w:kern w:val="0"/>
            <w:sz w:val="20"/>
            <w:szCs w:val="20"/>
            <w:u w:val="single"/>
            <w14:ligatures w14:val="none"/>
          </w:rPr>
          <w:t>Digital Switched Services (DSS)</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1CA168FA" w14:textId="77777777">
      <w:pPr>
        <w:spacing w:before="150" w:after="225"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Your end-user's PBX CPE system equipment routes incoming, outgoing, and internal calls. The PBX system at your end-user's </w:t>
      </w:r>
      <w:bookmarkStart w:name="_Int_vSKNNtii" w:id="620960842"/>
      <w:r w:rsidRPr="00EF2A46" w:rsidR="00EF2A46">
        <w:rPr>
          <w:rFonts w:ascii="Arial" w:hAnsi="Arial" w:eastAsia="Times New Roman" w:cs="Arial"/>
          <w:color w:val="000000"/>
          <w:kern w:val="0"/>
          <w:sz w:val="20"/>
          <w:szCs w:val="20"/>
          <w14:ligatures w14:val="none"/>
        </w:rPr>
        <w:t>premises is what</w:t>
      </w:r>
      <w:bookmarkEnd w:id="620960842"/>
      <w:r w:rsidRPr="00EF2A46" w:rsidR="00EF2A46">
        <w:rPr>
          <w:rFonts w:ascii="Arial" w:hAnsi="Arial" w:eastAsia="Times New Roman" w:cs="Arial"/>
          <w:color w:val="000000"/>
          <w:kern w:val="0"/>
          <w:sz w:val="20"/>
          <w:szCs w:val="20"/>
          <w14:ligatures w14:val="none"/>
        </w:rPr>
        <w:t xml:space="preserve"> </w:t>
      </w:r>
      <w:r w:rsidRPr="00EF2A46" w:rsidR="00EF2A46">
        <w:rPr>
          <w:rFonts w:ascii="Arial" w:hAnsi="Arial" w:eastAsia="Times New Roman" w:cs="Arial"/>
          <w:color w:val="000000"/>
          <w:kern w:val="0"/>
          <w:sz w:val="20"/>
          <w:szCs w:val="20"/>
          <w14:ligatures w14:val="none"/>
        </w:rPr>
        <w:t xml:space="preserve">determines</w:t>
      </w:r>
      <w:r w:rsidRPr="00EF2A46" w:rsidR="00EF2A46">
        <w:rPr>
          <w:rFonts w:ascii="Arial" w:hAnsi="Arial" w:eastAsia="Times New Roman" w:cs="Arial"/>
          <w:color w:val="000000"/>
          <w:kern w:val="0"/>
          <w:sz w:val="20"/>
          <w:szCs w:val="20"/>
          <w14:ligatures w14:val="none"/>
        </w:rPr>
        <w:t xml:space="preserve"> which line or trunk is available to make or receive a call.</w:t>
      </w:r>
    </w:p>
    <w:p w:rsidRPr="00EF2A46" w:rsidR="00EF2A46" w:rsidP="00EF2A46" w:rsidRDefault="00EF2A46" w14:paraId="7744EFF8"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PBX requires the following CPE components:</w:t>
      </w:r>
    </w:p>
    <w:p w:rsidRPr="00EF2A46" w:rsidR="00EF2A46" w:rsidP="00EF2A46" w:rsidRDefault="00EF2A46" w14:paraId="2AB7034B" w14:textId="77777777">
      <w:pPr>
        <w:numPr>
          <w:ilvl w:val="0"/>
          <w:numId w:val="1"/>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Station Line Internal line that connects the switching equipment of the PBX CPE to a station set or extension. Your end-user will typically have several internal station lines for each trunk connected to the CO. Internal calls do not utilize any of the trunks.</w:t>
      </w:r>
    </w:p>
    <w:p w:rsidRPr="00EF2A46" w:rsidR="00EF2A46" w:rsidP="00EF2A46" w:rsidRDefault="00EF2A46" w14:paraId="4A061403" w14:textId="77777777">
      <w:pPr>
        <w:numPr>
          <w:ilvl w:val="0"/>
          <w:numId w:val="1"/>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Station Set Basic telephone instrument equipped with function keys.</w:t>
      </w:r>
    </w:p>
    <w:p w:rsidRPr="00EF2A46" w:rsidR="00EF2A46" w:rsidP="00EF2A46" w:rsidRDefault="00EF2A46" w14:paraId="663A80AB" w14:textId="77777777">
      <w:pPr>
        <w:numPr>
          <w:ilvl w:val="0"/>
          <w:numId w:val="1"/>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 xml:space="preserve">Attendant Console An expanded telephone or automated station is used for answering, managing, </w:t>
      </w:r>
      <w:proofErr w:type="gramStart"/>
      <w:r w:rsidRPr="00EF2A46">
        <w:rPr>
          <w:rFonts w:ascii="Arial" w:hAnsi="Arial" w:eastAsia="Times New Roman" w:cs="Arial"/>
          <w:color w:val="000000"/>
          <w:kern w:val="0"/>
          <w:sz w:val="20"/>
          <w:szCs w:val="20"/>
          <w14:ligatures w14:val="none"/>
        </w:rPr>
        <w:t>connecting</w:t>
      </w:r>
      <w:proofErr w:type="gramEnd"/>
      <w:r w:rsidRPr="00EF2A46">
        <w:rPr>
          <w:rFonts w:ascii="Arial" w:hAnsi="Arial" w:eastAsia="Times New Roman" w:cs="Arial"/>
          <w:color w:val="000000"/>
          <w:kern w:val="0"/>
          <w:sz w:val="20"/>
          <w:szCs w:val="20"/>
          <w14:ligatures w14:val="none"/>
        </w:rPr>
        <w:t xml:space="preserve"> and putting calls on hold.</w:t>
      </w:r>
    </w:p>
    <w:p w:rsidRPr="00EF2A46" w:rsidR="00EF2A46" w:rsidP="00EF2A46" w:rsidRDefault="00EF2A46" w14:paraId="6D670832" w14:textId="77777777">
      <w:pPr>
        <w:numPr>
          <w:ilvl w:val="0"/>
          <w:numId w:val="1"/>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Centralized Processing Unit (CPU) CPE that provides internal call routing when manual routing is not used.</w:t>
      </w:r>
    </w:p>
    <w:p w:rsidRPr="00EF2A46" w:rsidR="00EF2A46" w:rsidP="00EF2A46" w:rsidRDefault="00EF2A46" w14:paraId="24B24B78" w14:textId="77777777">
      <w:pPr>
        <w:numPr>
          <w:ilvl w:val="0"/>
          <w:numId w:val="1"/>
        </w:numPr>
        <w:spacing w:after="0" w:line="240" w:lineRule="auto"/>
        <w:rPr>
          <w:rFonts w:ascii="Arial" w:hAnsi="Arial" w:eastAsia="Times New Roman" w:cs="Arial"/>
          <w:color w:val="000000"/>
          <w:kern w:val="0"/>
          <w:sz w:val="20"/>
          <w:szCs w:val="20"/>
          <w14:ligatures w14:val="none"/>
        </w:rPr>
      </w:pPr>
      <w:bookmarkStart w:name="_Int_e41Rkc7W" w:id="2024040537"/>
      <w:r w:rsidRPr="00EF2A46" w:rsidR="00EF2A46">
        <w:rPr>
          <w:rFonts w:ascii="Arial" w:hAnsi="Arial" w:eastAsia="Times New Roman" w:cs="Arial"/>
          <w:color w:val="000000"/>
          <w:kern w:val="0"/>
          <w:sz w:val="20"/>
          <w:szCs w:val="20"/>
          <w14:ligatures w14:val="none"/>
        </w:rPr>
        <w:t xml:space="preserve">Guest Registers (optional with Hotel/Motel service) - records local calls made by guests (can also </w:t>
      </w:r>
      <w:r w:rsidRPr="00EF2A46" w:rsidR="00EF2A46">
        <w:rPr>
          <w:rFonts w:ascii="Arial" w:hAnsi="Arial" w:eastAsia="Times New Roman" w:cs="Arial"/>
          <w:color w:val="000000"/>
          <w:kern w:val="0"/>
          <w:sz w:val="20"/>
          <w:szCs w:val="20"/>
          <w14:ligatures w14:val="none"/>
        </w:rPr>
        <w:t>be located in</w:t>
      </w:r>
      <w:r w:rsidRPr="00EF2A46" w:rsidR="00EF2A46">
        <w:rPr>
          <w:rFonts w:ascii="Arial" w:hAnsi="Arial" w:eastAsia="Times New Roman" w:cs="Arial"/>
          <w:color w:val="000000"/>
          <w:kern w:val="0"/>
          <w:sz w:val="20"/>
          <w:szCs w:val="20"/>
          <w14:ligatures w14:val="none"/>
        </w:rPr>
        <w:t xml:space="preserve"> the Central Office).</w:t>
      </w:r>
      <w:bookmarkEnd w:id="2024040537"/>
    </w:p>
    <w:p w:rsidRPr="00EF2A46" w:rsidR="00EF2A46" w:rsidP="00EF2A46" w:rsidRDefault="00EF2A46" w14:paraId="6706043F" w14:textId="77777777">
      <w:pPr>
        <w:numPr>
          <w:ilvl w:val="0"/>
          <w:numId w:val="1"/>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Call Rating System (optional with Hotel/Motel service) equipment that times and rates 1+ long distance calls</w:t>
      </w:r>
    </w:p>
    <w:p w:rsidRPr="00EF2A46" w:rsidR="00EF2A46" w:rsidP="00EF2A46" w:rsidRDefault="00EF2A46" w14:paraId="6CDDD3EE"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The service is not available on a 1-way outgoing basis. Therefore, you must choose a combination of incoming-only and outgoing-only trunks or trunks with 2-way capabilities.</w:t>
      </w:r>
    </w:p>
    <w:p w:rsidRPr="00EF2A46" w:rsidR="00EF2A46" w:rsidP="00EF2A46" w:rsidRDefault="00EF2A46" w14:paraId="151832A5"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Types of CO Trunks:</w:t>
      </w:r>
    </w:p>
    <w:p w:rsidRPr="00EF2A46" w:rsidR="00EF2A46" w:rsidP="00EF2A46" w:rsidRDefault="00EF2A46" w14:paraId="5C5BAE0B" w14:textId="77777777">
      <w:pPr>
        <w:numPr>
          <w:ilvl w:val="0"/>
          <w:numId w:val="2"/>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1-way in, analog or digital Receives incoming calls only.</w:t>
      </w:r>
    </w:p>
    <w:p w:rsidRPr="00EF2A46" w:rsidR="00EF2A46" w:rsidP="00EF2A46" w:rsidRDefault="00EF2A46" w14:paraId="4430CE7D" w14:textId="77777777">
      <w:pPr>
        <w:numPr>
          <w:ilvl w:val="0"/>
          <w:numId w:val="2"/>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 xml:space="preserve">1-way out, </w:t>
      </w:r>
      <w:proofErr w:type="gramStart"/>
      <w:r w:rsidRPr="00EF2A46">
        <w:rPr>
          <w:rFonts w:ascii="Arial" w:hAnsi="Arial" w:eastAsia="Times New Roman" w:cs="Arial"/>
          <w:color w:val="000000"/>
          <w:kern w:val="0"/>
          <w:sz w:val="20"/>
          <w:szCs w:val="20"/>
          <w14:ligatures w14:val="none"/>
        </w:rPr>
        <w:t>analog</w:t>
      </w:r>
      <w:proofErr w:type="gramEnd"/>
      <w:r w:rsidRPr="00EF2A46">
        <w:rPr>
          <w:rFonts w:ascii="Arial" w:hAnsi="Arial" w:eastAsia="Times New Roman" w:cs="Arial"/>
          <w:color w:val="000000"/>
          <w:kern w:val="0"/>
          <w:sz w:val="20"/>
          <w:szCs w:val="20"/>
          <w14:ligatures w14:val="none"/>
        </w:rPr>
        <w:t xml:space="preserve"> or digital Handles outgoing calls only.</w:t>
      </w:r>
    </w:p>
    <w:p w:rsidRPr="00EF2A46" w:rsidR="00EF2A46" w:rsidP="00EF2A46" w:rsidRDefault="00EF2A46" w14:paraId="1F6E59DE" w14:textId="77777777">
      <w:pPr>
        <w:numPr>
          <w:ilvl w:val="0"/>
          <w:numId w:val="2"/>
        </w:num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2-way, analog or digital - </w:t>
      </w:r>
      <w:bookmarkStart w:name="_Int_8eU2SUF1" w:id="1418366569"/>
      <w:r w:rsidRPr="00EF2A46" w:rsidR="00EF2A46">
        <w:rPr>
          <w:rFonts w:ascii="Arial" w:hAnsi="Arial" w:eastAsia="Times New Roman" w:cs="Arial"/>
          <w:color w:val="000000"/>
          <w:kern w:val="0"/>
          <w:sz w:val="20"/>
          <w:szCs w:val="20"/>
          <w14:ligatures w14:val="none"/>
        </w:rPr>
        <w:t>Provides for</w:t>
      </w:r>
      <w:bookmarkEnd w:id="1418366569"/>
      <w:r w:rsidRPr="00EF2A46" w:rsidR="00EF2A46">
        <w:rPr>
          <w:rFonts w:ascii="Arial" w:hAnsi="Arial" w:eastAsia="Times New Roman" w:cs="Arial"/>
          <w:color w:val="000000"/>
          <w:kern w:val="0"/>
          <w:sz w:val="20"/>
          <w:szCs w:val="20"/>
          <w14:ligatures w14:val="none"/>
        </w:rPr>
        <w:t xml:space="preserve"> the flexibility of both incoming and outgoing calls over the same trunk.</w:t>
      </w:r>
    </w:p>
    <w:p w:rsidRPr="00EF2A46" w:rsidR="00EF2A46" w:rsidP="00EF2A46" w:rsidRDefault="00EF2A46" w14:paraId="677A65EC" w14:textId="77777777">
      <w:pPr>
        <w:numPr>
          <w:ilvl w:val="0"/>
          <w:numId w:val="2"/>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 xml:space="preserve">Safety Plus A combination of 2-way analog trunk with Caller ID. This is not available with a Foreign Central Office or Foreign Exchange Service and the PBX system must be compatible with Caller ID Name and Number. Direct Inward Dialing (DID®) 1-way in or 2-way, analog or </w:t>
      </w:r>
      <w:r w:rsidRPr="00EF2A46">
        <w:rPr>
          <w:rFonts w:ascii="Arial" w:hAnsi="Arial" w:eastAsia="Times New Roman" w:cs="Arial"/>
          <w:color w:val="000000"/>
          <w:kern w:val="0"/>
          <w:sz w:val="20"/>
          <w:szCs w:val="20"/>
          <w14:ligatures w14:val="none"/>
        </w:rPr>
        <w:lastRenderedPageBreak/>
        <w:t>digital Allows a caller to dial a seven-digit number to reach a specific PBX station. (Link blue text to: http://www.centurylink.com/wholesale/pcat/resaledid.html)</w:t>
      </w:r>
    </w:p>
    <w:p w:rsidRPr="00EF2A46" w:rsidR="00EF2A46" w:rsidP="00EF2A46" w:rsidRDefault="00EF2A46" w14:paraId="5DA50B7D" w14:textId="77777777">
      <w:pPr>
        <w:numPr>
          <w:ilvl w:val="0"/>
          <w:numId w:val="2"/>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 xml:space="preserve">Data Trunks </w:t>
      </w:r>
      <w:proofErr w:type="spellStart"/>
      <w:r w:rsidRPr="00EF2A46">
        <w:rPr>
          <w:rFonts w:ascii="Arial" w:hAnsi="Arial" w:eastAsia="Times New Roman" w:cs="Arial"/>
          <w:color w:val="000000"/>
          <w:kern w:val="0"/>
          <w:sz w:val="20"/>
          <w:szCs w:val="20"/>
          <w14:ligatures w14:val="none"/>
        </w:rPr>
        <w:t>Trunks</w:t>
      </w:r>
      <w:proofErr w:type="spellEnd"/>
      <w:r w:rsidRPr="00EF2A46">
        <w:rPr>
          <w:rFonts w:ascii="Arial" w:hAnsi="Arial" w:eastAsia="Times New Roman" w:cs="Arial"/>
          <w:color w:val="000000"/>
          <w:kern w:val="0"/>
          <w:sz w:val="20"/>
          <w:szCs w:val="20"/>
          <w14:ligatures w14:val="none"/>
        </w:rPr>
        <w:t xml:space="preserve"> that are digital only.</w:t>
      </w:r>
    </w:p>
    <w:p w:rsidRPr="00EF2A46" w:rsidR="00EF2A46" w:rsidP="00EF2A46" w:rsidRDefault="00EF2A46" w14:paraId="1FB6A4D0" w14:textId="77777777">
      <w:pPr>
        <w:numPr>
          <w:ilvl w:val="0"/>
          <w:numId w:val="2"/>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Guest Trunk (for use with Hotel/Motel Service) - allows Hotel/Motel to charge for local calls.</w:t>
      </w:r>
    </w:p>
    <w:p w:rsidRPr="00EF2A46" w:rsidR="00EF2A46" w:rsidP="00EF2A46" w:rsidRDefault="00EF2A46" w14:paraId="3CDD7057" w14:textId="77777777">
      <w:pPr>
        <w:numPr>
          <w:ilvl w:val="0"/>
          <w:numId w:val="2"/>
        </w:num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Toll Trunk (for use with Hotel/Motel service) - allows Hotel/Motel to rate and bill calls prior to guest check out.</w:t>
      </w:r>
    </w:p>
    <w:p w:rsidR="760B518F" w:rsidP="760B518F" w:rsidRDefault="760B518F" w14:paraId="6DF0B4FF" w14:textId="19A88F63">
      <w:pPr>
        <w:pStyle w:val="Normal"/>
        <w:numPr>
          <w:ilvl w:val="0"/>
          <w:numId w:val="2"/>
        </w:numPr>
        <w:spacing w:after="0" w:line="240" w:lineRule="auto"/>
        <w:rPr>
          <w:rFonts w:ascii="Arial" w:hAnsi="Arial" w:eastAsia="Times New Roman" w:cs="Arial"/>
          <w:color w:val="000000" w:themeColor="text1" w:themeTint="FF" w:themeShade="FF"/>
          <w:sz w:val="20"/>
          <w:szCs w:val="20"/>
        </w:rPr>
      </w:pPr>
    </w:p>
    <w:p w:rsidRPr="00EF2A46" w:rsidR="00EF2A46" w:rsidP="00EF2A46" w:rsidRDefault="00EF2A46" w14:paraId="162B9CF7"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b/>
          <w:bCs/>
          <w:color w:val="000000"/>
          <w:kern w:val="0"/>
          <w:sz w:val="20"/>
          <w:szCs w:val="20"/>
          <w14:ligatures w14:val="none"/>
        </w:rPr>
        <w:t>Availability</w:t>
      </w:r>
    </w:p>
    <w:p w:rsidRPr="00EF2A46" w:rsidR="00EF2A46" w:rsidP="00EF2A46" w:rsidRDefault="00EF2A46" w14:paraId="22315DAA"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PBX trunk service is available where facilities exist throughout </w:t>
      </w:r>
      <w:hyperlink w:history="1" r:id="Rf5fc9f84ed6147dd">
        <w:r w:rsidRPr="00EF2A46" w:rsidR="00EF2A46">
          <w:rPr>
            <w:rFonts w:ascii="Arial" w:hAnsi="Arial" w:eastAsia="Times New Roman" w:cs="Arial"/>
            <w:color w:val="006BBD"/>
            <w:kern w:val="0"/>
            <w:sz w:val="20"/>
            <w:szCs w:val="20"/>
            <w:u w:val="single"/>
            <w14:ligatures w14:val="none"/>
          </w:rPr>
          <w:t>CenturyLink QC</w:t>
        </w:r>
      </w:hyperlink>
      <w:r w:rsidRPr="00EF2A46" w:rsidR="00EF2A46">
        <w:rPr>
          <w:rFonts w:ascii="Arial" w:hAnsi="Arial" w:eastAsia="Times New Roman" w:cs="Arial"/>
          <w:color w:val="000000"/>
          <w:kern w:val="0"/>
          <w:sz w:val="20"/>
          <w:szCs w:val="20"/>
          <w14:ligatures w14:val="none"/>
        </w:rPr>
        <w:t>; refer to the state specific </w:t>
      </w:r>
      <w:hyperlink w:history="1" r:id="Re0a8ef6d280e48b4">
        <w:r w:rsidRPr="00EF2A46" w:rsidR="00EF2A46">
          <w:rPr>
            <w:rFonts w:ascii="Arial" w:hAnsi="Arial" w:eastAsia="Times New Roman" w:cs="Arial"/>
            <w:color w:val="006BBD"/>
            <w:kern w:val="0"/>
            <w:sz w:val="20"/>
            <w:szCs w:val="20"/>
            <w:u w:val="single"/>
            <w14:ligatures w14:val="none"/>
          </w:rPr>
          <w:t>Tariffs/Catalogs/Price Lists</w:t>
        </w:r>
      </w:hyperlink>
      <w:r w:rsidRPr="00EF2A46" w:rsidR="00EF2A46">
        <w:rPr>
          <w:rFonts w:ascii="Arial" w:hAnsi="Arial" w:eastAsia="Times New Roman" w:cs="Arial"/>
          <w:color w:val="000000"/>
          <w:kern w:val="0"/>
          <w:sz w:val="20"/>
          <w:szCs w:val="20"/>
          <w14:ligatures w14:val="none"/>
        </w:rPr>
        <w:t> for availability.</w:t>
      </w:r>
    </w:p>
    <w:p w:rsidR="760B518F" w:rsidP="760B518F" w:rsidRDefault="760B518F" w14:paraId="447F5A0C" w14:textId="78D67AD1">
      <w:pPr>
        <w:pStyle w:val="Normal"/>
        <w:spacing w:after="0" w:line="240" w:lineRule="auto"/>
        <w:rPr>
          <w:rFonts w:ascii="Arial" w:hAnsi="Arial" w:eastAsia="Times New Roman" w:cs="Arial"/>
          <w:color w:val="000000" w:themeColor="text1" w:themeTint="FF" w:themeShade="FF"/>
          <w:sz w:val="20"/>
          <w:szCs w:val="20"/>
        </w:rPr>
      </w:pPr>
    </w:p>
    <w:p w:rsidRPr="00EF2A46" w:rsidR="00EF2A46" w:rsidP="00EF2A46" w:rsidRDefault="00EF2A46" w14:paraId="5AE3037F"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b/>
          <w:bCs/>
          <w:color w:val="000000"/>
          <w:kern w:val="0"/>
          <w:sz w:val="20"/>
          <w:szCs w:val="20"/>
          <w14:ligatures w14:val="none"/>
        </w:rPr>
        <w:t>Terms and Conditions</w:t>
      </w:r>
    </w:p>
    <w:p w:rsidRPr="00EF2A46" w:rsidR="00EF2A46" w:rsidP="00EF2A46" w:rsidRDefault="00EF2A46" w14:paraId="5209F694"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PBX service is available where PBX service is available to CenturyLink's retail end-users.</w:t>
      </w:r>
    </w:p>
    <w:p w:rsidRPr="00EF2A46" w:rsidR="00EF2A46" w:rsidP="00EF2A46" w:rsidRDefault="00EF2A46" w14:paraId="634564A1"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Each 1-way outgoing or 2-way trunk in an equal access end office must carry Primary Interexchange Carrier (PIC) and intra-Local Access and Transport Area (LATA) Carrier (LPIC) information. Information about selecting a </w:t>
      </w:r>
      <w:bookmarkStart w:name="_Int_48mvCZx3" w:id="206735157"/>
      <w:r w:rsidRPr="00EF2A46" w:rsidR="00EF2A46">
        <w:rPr>
          <w:rFonts w:ascii="Arial" w:hAnsi="Arial" w:eastAsia="Times New Roman" w:cs="Arial"/>
          <w:color w:val="000000"/>
          <w:kern w:val="0"/>
          <w:sz w:val="20"/>
          <w:szCs w:val="20"/>
          <w14:ligatures w14:val="none"/>
        </w:rPr>
        <w:t>long distance</w:t>
      </w:r>
      <w:bookmarkEnd w:id="206735157"/>
      <w:r w:rsidRPr="00EF2A46" w:rsidR="00EF2A46">
        <w:rPr>
          <w:rFonts w:ascii="Arial" w:hAnsi="Arial" w:eastAsia="Times New Roman" w:cs="Arial"/>
          <w:color w:val="000000"/>
          <w:kern w:val="0"/>
          <w:sz w:val="20"/>
          <w:szCs w:val="20"/>
          <w14:ligatures w14:val="none"/>
        </w:rPr>
        <w:t xml:space="preserve"> carrier can be found in the </w:t>
      </w:r>
      <w:hyperlink w:history="1" r:id="R23d11fc2dd4a4b25">
        <w:r w:rsidRPr="00EF2A46" w:rsidR="00EF2A46">
          <w:rPr>
            <w:rFonts w:ascii="Arial" w:hAnsi="Arial" w:eastAsia="Times New Roman" w:cs="Arial"/>
            <w:color w:val="006BBD"/>
            <w:kern w:val="0"/>
            <w:sz w:val="20"/>
            <w:szCs w:val="20"/>
            <w:u w:val="single"/>
            <w14:ligatures w14:val="none"/>
          </w:rPr>
          <w:t>Long Distance Carrier Selection Overview</w:t>
        </w:r>
      </w:hyperlink>
      <w:r w:rsidRPr="00EF2A46" w:rsidR="00EF2A46">
        <w:rPr>
          <w:rFonts w:ascii="Arial" w:hAnsi="Arial" w:eastAsia="Times New Roman" w:cs="Arial"/>
          <w:color w:val="000000"/>
          <w:kern w:val="0"/>
          <w:sz w:val="20"/>
          <w:szCs w:val="20"/>
          <w14:ligatures w14:val="none"/>
        </w:rPr>
        <w:t>.</w:t>
      </w:r>
    </w:p>
    <w:p w:rsidRPr="00EF2A46" w:rsidR="00EF2A46" w:rsidP="00EF2A46" w:rsidRDefault="00EF2A46" w14:paraId="78325EA9"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 xml:space="preserve">The mixing of flat and message or measured service on the same premises for the same end- user is not permitted. You must provide CenturyLink with accurate end-user location information for state regulated emergency reasons. Information regarding 911/ E911 </w:t>
      </w:r>
      <w:proofErr w:type="gramStart"/>
      <w:r w:rsidRPr="00EF2A46">
        <w:rPr>
          <w:rFonts w:ascii="Arial" w:hAnsi="Arial" w:eastAsia="Times New Roman" w:cs="Arial"/>
          <w:color w:val="000000"/>
          <w:kern w:val="0"/>
          <w:sz w:val="20"/>
          <w:szCs w:val="20"/>
          <w14:ligatures w14:val="none"/>
        </w:rPr>
        <w:t>is located in</w:t>
      </w:r>
      <w:proofErr w:type="gramEnd"/>
      <w:r w:rsidRPr="00EF2A46">
        <w:rPr>
          <w:rFonts w:ascii="Arial" w:hAnsi="Arial" w:eastAsia="Times New Roman" w:cs="Arial"/>
          <w:color w:val="000000"/>
          <w:kern w:val="0"/>
          <w:sz w:val="20"/>
          <w:szCs w:val="20"/>
          <w14:ligatures w14:val="none"/>
        </w:rPr>
        <w:t> </w:t>
      </w:r>
      <w:hyperlink w:history="1" r:id="rId11">
        <w:r w:rsidRPr="00EF2A46">
          <w:rPr>
            <w:rFonts w:ascii="Arial" w:hAnsi="Arial" w:eastAsia="Times New Roman" w:cs="Arial"/>
            <w:color w:val="006BBD"/>
            <w:kern w:val="0"/>
            <w:sz w:val="20"/>
            <w:szCs w:val="20"/>
            <w:u w:val="single"/>
            <w14:ligatures w14:val="none"/>
          </w:rPr>
          <w:t>Access to Emergency Services (911/E911)</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3F6661FF"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CenturyLink will accept one white page directory listing for each main telephone number at no charge. Additional information about directory listings is available in </w:t>
      </w:r>
      <w:hyperlink w:history="1" r:id="rId12">
        <w:r w:rsidRPr="00EF2A46">
          <w:rPr>
            <w:rFonts w:ascii="Arial" w:hAnsi="Arial" w:eastAsia="Times New Roman" w:cs="Arial"/>
            <w:color w:val="006BBD"/>
            <w:kern w:val="0"/>
            <w:sz w:val="20"/>
            <w:szCs w:val="20"/>
            <w:u w:val="single"/>
            <w14:ligatures w14:val="none"/>
          </w:rPr>
          <w:t>White Pages Directory Listings</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55CA3CFE"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DID Digit Manipulation </w:t>
      </w:r>
      <w:bookmarkStart w:name="_Int_U8dk2luP" w:id="843267557"/>
      <w:r w:rsidRPr="00EF2A46" w:rsidR="00EF2A46">
        <w:rPr>
          <w:rFonts w:ascii="Arial" w:hAnsi="Arial" w:eastAsia="Times New Roman" w:cs="Arial"/>
          <w:color w:val="000000"/>
          <w:kern w:val="0"/>
          <w:sz w:val="20"/>
          <w:szCs w:val="20"/>
          <w14:ligatures w14:val="none"/>
        </w:rPr>
        <w:t>allows</w:t>
      </w:r>
      <w:bookmarkEnd w:id="843267557"/>
      <w:r w:rsidRPr="00EF2A46" w:rsidR="00EF2A46">
        <w:rPr>
          <w:rFonts w:ascii="Arial" w:hAnsi="Arial" w:eastAsia="Times New Roman" w:cs="Arial"/>
          <w:color w:val="000000"/>
          <w:kern w:val="0"/>
          <w:sz w:val="20"/>
          <w:szCs w:val="20"/>
          <w14:ligatures w14:val="none"/>
        </w:rPr>
        <w:t xml:space="preserve"> the expansion of a number range to include numbers that do not fit the current end-user's CPE (PBX) programmed dialing pattern. </w:t>
      </w:r>
      <w:r w:rsidRPr="00EF2A46" w:rsidR="00EF2A46">
        <w:rPr>
          <w:rFonts w:ascii="Arial" w:hAnsi="Arial" w:eastAsia="Times New Roman" w:cs="Arial"/>
          <w:color w:val="000000"/>
          <w:kern w:val="0"/>
          <w:sz w:val="20"/>
          <w:szCs w:val="20"/>
          <w14:ligatures w14:val="none"/>
        </w:rPr>
        <w:t>Additional</w:t>
      </w:r>
      <w:r w:rsidRPr="00EF2A46" w:rsidR="00EF2A46">
        <w:rPr>
          <w:rFonts w:ascii="Arial" w:hAnsi="Arial" w:eastAsia="Times New Roman" w:cs="Arial"/>
          <w:color w:val="000000"/>
          <w:kern w:val="0"/>
          <w:sz w:val="20"/>
          <w:szCs w:val="20"/>
          <w14:ligatures w14:val="none"/>
        </w:rPr>
        <w:t xml:space="preserve"> information can be found in the state specific </w:t>
      </w:r>
      <w:hyperlink w:history="1" r:id="R17a9d502260f4559">
        <w:r w:rsidRPr="00EF2A46" w:rsidR="00EF2A46">
          <w:rPr>
            <w:rFonts w:ascii="Arial" w:hAnsi="Arial" w:eastAsia="Times New Roman" w:cs="Arial"/>
            <w:color w:val="006BBD"/>
            <w:kern w:val="0"/>
            <w:sz w:val="20"/>
            <w:szCs w:val="20"/>
            <w:u w:val="single"/>
            <w14:ligatures w14:val="none"/>
          </w:rPr>
          <w:t>Tariffs/Catalogs/Price Lists</w:t>
        </w:r>
      </w:hyperlink>
      <w:r w:rsidRPr="00EF2A46" w:rsidR="00EF2A46">
        <w:rPr>
          <w:rFonts w:ascii="Arial" w:hAnsi="Arial" w:eastAsia="Times New Roman" w:cs="Arial"/>
          <w:color w:val="000000"/>
          <w:kern w:val="0"/>
          <w:sz w:val="20"/>
          <w:szCs w:val="20"/>
          <w14:ligatures w14:val="none"/>
        </w:rPr>
        <w:t>.</w:t>
      </w:r>
    </w:p>
    <w:p w:rsidR="760B518F" w:rsidP="760B518F" w:rsidRDefault="760B518F" w14:paraId="405D68FB" w14:textId="0E496CB4">
      <w:pPr>
        <w:pStyle w:val="Normal"/>
        <w:spacing w:after="0" w:line="240" w:lineRule="auto"/>
        <w:rPr>
          <w:rFonts w:ascii="Arial" w:hAnsi="Arial" w:eastAsia="Times New Roman" w:cs="Arial"/>
          <w:color w:val="000000" w:themeColor="text1" w:themeTint="FF" w:themeShade="FF"/>
          <w:sz w:val="20"/>
          <w:szCs w:val="20"/>
        </w:rPr>
      </w:pPr>
    </w:p>
    <w:p w:rsidRPr="00EF2A46" w:rsidR="00EF2A46" w:rsidP="00EF2A46" w:rsidRDefault="00EF2A46" w14:paraId="4A92AF72"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b/>
          <w:bCs/>
          <w:color w:val="000000"/>
          <w:kern w:val="0"/>
          <w:sz w:val="20"/>
          <w:szCs w:val="20"/>
          <w14:ligatures w14:val="none"/>
        </w:rPr>
        <w:t>Technical Publications</w:t>
      </w:r>
    </w:p>
    <w:p w:rsidRPr="00EF2A46" w:rsidR="00EF2A46" w:rsidP="00EF2A46" w:rsidRDefault="00EF2A46" w14:paraId="786173B7"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EF2A46" w:rsidR="00EF2A46" w:rsidP="00EF2A46" w:rsidRDefault="00EF2A46" w14:paraId="4DA12260" w14:textId="77777777">
      <w:pPr>
        <w:spacing w:after="0" w:line="240" w:lineRule="auto"/>
        <w:outlineLvl w:val="2"/>
        <w:rPr>
          <w:rFonts w:ascii="Arial" w:hAnsi="Arial" w:eastAsia="Times New Roman" w:cs="Arial"/>
          <w:b/>
          <w:bCs/>
          <w:color w:val="000000"/>
          <w:kern w:val="0"/>
          <w:sz w:val="26"/>
          <w:szCs w:val="26"/>
          <w14:ligatures w14:val="none"/>
        </w:rPr>
      </w:pPr>
      <w:r w:rsidRPr="00EF2A46">
        <w:rPr>
          <w:rFonts w:ascii="Arial" w:hAnsi="Arial" w:eastAsia="Times New Roman" w:cs="Arial"/>
          <w:b/>
          <w:bCs/>
          <w:color w:val="000000"/>
          <w:kern w:val="0"/>
          <w:sz w:val="26"/>
          <w:szCs w:val="26"/>
          <w14:ligatures w14:val="none"/>
        </w:rPr>
        <w:t>Pricing</w:t>
      </w:r>
    </w:p>
    <w:p w:rsidRPr="00EF2A46" w:rsidR="00EF2A46" w:rsidP="00EF2A46" w:rsidRDefault="00EF2A46" w14:paraId="39B0901F"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br/>
      </w:r>
      <w:r w:rsidRPr="00EF2A46">
        <w:rPr>
          <w:rFonts w:ascii="Arial" w:hAnsi="Arial" w:eastAsia="Times New Roman" w:cs="Arial"/>
          <w:b/>
          <w:bCs/>
          <w:color w:val="000000"/>
          <w:kern w:val="0"/>
          <w:sz w:val="20"/>
          <w:szCs w:val="20"/>
          <w14:ligatures w14:val="none"/>
        </w:rPr>
        <w:t>Rate Structure</w:t>
      </w:r>
    </w:p>
    <w:p w:rsidRPr="00EF2A46" w:rsidR="00EF2A46" w:rsidP="00EF2A46" w:rsidRDefault="00EF2A46" w14:paraId="4595C788"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General resale rate structure information is described in Commercial Resale General PCAT.</w:t>
      </w:r>
    </w:p>
    <w:p w:rsidRPr="00EF2A46" w:rsidR="00EF2A46" w:rsidP="00EF2A46" w:rsidRDefault="00EF2A46" w14:paraId="1E14972E"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PBX service and optional features are billed on a month-to-month basis or under a Rate Stability Plan (RSP). Contact your CenturyLink </w:t>
      </w:r>
      <w:hyperlink w:history="1" r:id="rId14">
        <w:r w:rsidRPr="00EF2A46">
          <w:rPr>
            <w:rFonts w:ascii="Arial" w:hAnsi="Arial" w:eastAsia="Times New Roman" w:cs="Arial"/>
            <w:color w:val="006BBD"/>
            <w:kern w:val="0"/>
            <w:sz w:val="20"/>
            <w:szCs w:val="20"/>
            <w:u w:val="single"/>
            <w14:ligatures w14:val="none"/>
          </w:rPr>
          <w:t>Sales Executive</w:t>
        </w:r>
      </w:hyperlink>
      <w:r w:rsidRPr="00EF2A46">
        <w:rPr>
          <w:rFonts w:ascii="Arial" w:hAnsi="Arial" w:eastAsia="Times New Roman" w:cs="Arial"/>
          <w:color w:val="000000"/>
          <w:kern w:val="0"/>
          <w:sz w:val="20"/>
          <w:szCs w:val="20"/>
          <w14:ligatures w14:val="none"/>
        </w:rPr>
        <w:t> for additional information on RSPs.</w:t>
      </w:r>
    </w:p>
    <w:p w:rsidRPr="00EF2A46" w:rsidR="00EF2A46" w:rsidP="00EF2A46" w:rsidRDefault="00EF2A46" w14:paraId="16F89355" w14:textId="77777777">
      <w:pPr>
        <w:spacing w:before="150" w:after="225"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The trunk billing elements for a PBX service will be based on the combination of the trunk rate category (flat, measured or message) and the central office trunk type (1-way in, 1-way out, 2-way). </w:t>
      </w:r>
      <w:bookmarkStart w:name="_Int_LWaycoxB" w:id="320854510"/>
      <w:r w:rsidRPr="00EF2A46" w:rsidR="00EF2A46">
        <w:rPr>
          <w:rFonts w:ascii="Arial" w:hAnsi="Arial" w:eastAsia="Times New Roman" w:cs="Arial"/>
          <w:color w:val="000000"/>
          <w:kern w:val="0"/>
          <w:sz w:val="20"/>
          <w:szCs w:val="20"/>
          <w14:ligatures w14:val="none"/>
        </w:rPr>
        <w:t>Generally</w:t>
      </w:r>
      <w:bookmarkEnd w:id="320854510"/>
      <w:r w:rsidRPr="00EF2A46" w:rsidR="00EF2A46">
        <w:rPr>
          <w:rFonts w:ascii="Arial" w:hAnsi="Arial" w:eastAsia="Times New Roman" w:cs="Arial"/>
          <w:color w:val="000000"/>
          <w:kern w:val="0"/>
          <w:sz w:val="20"/>
          <w:szCs w:val="20"/>
          <w14:ligatures w14:val="none"/>
        </w:rPr>
        <w:t xml:space="preserve"> both a monthly recurring and a nonrecurring charge per trunk will apply. Zone pricing can apply as well as first and </w:t>
      </w:r>
      <w:r w:rsidRPr="00EF2A46" w:rsidR="00EF2A46">
        <w:rPr>
          <w:rFonts w:ascii="Arial" w:hAnsi="Arial" w:eastAsia="Times New Roman" w:cs="Arial"/>
          <w:color w:val="000000"/>
          <w:kern w:val="0"/>
          <w:sz w:val="20"/>
          <w:szCs w:val="20"/>
          <w14:ligatures w14:val="none"/>
        </w:rPr>
        <w:t xml:space="preserve">subsequent</w:t>
      </w:r>
      <w:r w:rsidRPr="00EF2A46" w:rsidR="00EF2A46">
        <w:rPr>
          <w:rFonts w:ascii="Arial" w:hAnsi="Arial" w:eastAsia="Times New Roman" w:cs="Arial"/>
          <w:color w:val="000000"/>
          <w:kern w:val="0"/>
          <w:sz w:val="20"/>
          <w:szCs w:val="20"/>
          <w14:ligatures w14:val="none"/>
        </w:rPr>
        <w:t xml:space="preserve"> rate elements.</w:t>
      </w:r>
    </w:p>
    <w:p w:rsidRPr="00EF2A46" w:rsidR="00EF2A46" w:rsidP="00EF2A46" w:rsidRDefault="00EF2A46" w14:paraId="5938F2A1"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In addition to the trunk charges, the following recurring charges apply:</w:t>
      </w:r>
    </w:p>
    <w:p w:rsidRPr="00EF2A46" w:rsidR="00EF2A46" w:rsidP="00EF2A46" w:rsidRDefault="00EF2A46" w14:paraId="78C0E0A7"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Symbol" w:eastAsia="Times New Roman" w:cs="Arial"/>
          <w:color w:val="000000"/>
          <w:kern w:val="0"/>
          <w:sz w:val="20"/>
          <w:szCs w:val="20"/>
          <w14:ligatures w14:val="none"/>
        </w:rPr>
        <w:t></w:t>
      </w:r>
      <w:r w:rsidRPr="00EF2A46" w:rsidR="00EF2A46">
        <w:rPr>
          <w:rFonts w:ascii="Arial" w:hAnsi="Arial" w:eastAsia="Times New Roman" w:cs="Arial"/>
          <w:color w:val="000000"/>
          <w:kern w:val="0"/>
          <w:sz w:val="20"/>
          <w:szCs w:val="20"/>
          <w14:ligatures w14:val="none"/>
        </w:rPr>
        <w:t xml:space="preserve"> Message</w:t>
      </w:r>
      <w:r w:rsidRPr="00EF2A46" w:rsidR="00EF2A46">
        <w:rPr>
          <w:rFonts w:ascii="Arial" w:hAnsi="Arial" w:eastAsia="Times New Roman" w:cs="Arial"/>
          <w:color w:val="000000"/>
          <w:kern w:val="0"/>
          <w:sz w:val="20"/>
          <w:szCs w:val="20"/>
          <w14:ligatures w14:val="none"/>
        </w:rPr>
        <w:t xml:space="preserve"> rated trunks Each local call.</w:t>
      </w:r>
    </w:p>
    <w:p w:rsidRPr="00EF2A46" w:rsidR="00EF2A46" w:rsidP="00EF2A46" w:rsidRDefault="00EF2A46" w14:paraId="1A776287"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Symbol" w:eastAsia="Times New Roman" w:cs="Arial"/>
          <w:color w:val="000000"/>
          <w:kern w:val="0"/>
          <w:sz w:val="20"/>
          <w:szCs w:val="20"/>
          <w14:ligatures w14:val="none"/>
        </w:rPr>
        <w:t></w:t>
      </w:r>
      <w:r w:rsidRPr="00EF2A46" w:rsidR="00EF2A46">
        <w:rPr>
          <w:rFonts w:ascii="Arial" w:hAnsi="Arial" w:eastAsia="Times New Roman" w:cs="Arial"/>
          <w:color w:val="000000"/>
          <w:kern w:val="0"/>
          <w:sz w:val="20"/>
          <w:szCs w:val="20"/>
          <w14:ligatures w14:val="none"/>
        </w:rPr>
        <w:t xml:space="preserve"> Measured</w:t>
      </w:r>
      <w:r w:rsidRPr="00EF2A46" w:rsidR="00EF2A46">
        <w:rPr>
          <w:rFonts w:ascii="Arial" w:hAnsi="Arial" w:eastAsia="Times New Roman" w:cs="Arial"/>
          <w:color w:val="000000"/>
          <w:kern w:val="0"/>
          <w:sz w:val="20"/>
          <w:szCs w:val="20"/>
          <w14:ligatures w14:val="none"/>
        </w:rPr>
        <w:t xml:space="preserve"> rated trunks Local calls by the minute.</w:t>
      </w:r>
    </w:p>
    <w:p w:rsidRPr="00EF2A46" w:rsidR="00EF2A46" w:rsidP="00EF2A46" w:rsidRDefault="00EF2A46" w14:paraId="710B9242"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Trunk Rating Categories:</w:t>
      </w:r>
    </w:p>
    <w:p w:rsidRPr="00EF2A46" w:rsidR="00EF2A46" w:rsidP="00EF2A46" w:rsidRDefault="00EF2A46" w14:paraId="63F6D72D"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Symbol" w:eastAsia="Times New Roman" w:cs="Arial"/>
          <w:color w:val="000000"/>
          <w:kern w:val="0"/>
          <w:sz w:val="20"/>
          <w:szCs w:val="20"/>
          <w14:ligatures w14:val="none"/>
        </w:rPr>
        <w:t></w:t>
      </w:r>
      <w:r w:rsidRPr="00EF2A46" w:rsidR="00EF2A46">
        <w:rPr>
          <w:rFonts w:ascii="Arial" w:hAnsi="Arial" w:eastAsia="Times New Roman" w:cs="Arial"/>
          <w:color w:val="000000"/>
          <w:kern w:val="0"/>
          <w:sz w:val="20"/>
          <w:szCs w:val="20"/>
          <w14:ligatures w14:val="none"/>
        </w:rPr>
        <w:t xml:space="preserve"> Flat</w:t>
      </w:r>
      <w:r w:rsidRPr="00EF2A46" w:rsidR="00EF2A46">
        <w:rPr>
          <w:rFonts w:ascii="Arial" w:hAnsi="Arial" w:eastAsia="Times New Roman" w:cs="Arial"/>
          <w:color w:val="000000"/>
          <w:kern w:val="0"/>
          <w:sz w:val="20"/>
          <w:szCs w:val="20"/>
          <w14:ligatures w14:val="none"/>
        </w:rPr>
        <w:t xml:space="preserve"> rated Service entitles the end-user to an unlimited number of calls within the local calling area.</w:t>
      </w:r>
    </w:p>
    <w:p w:rsidRPr="00EF2A46" w:rsidR="00EF2A46" w:rsidP="00EF2A46" w:rsidRDefault="00EF2A46" w14:paraId="0FA9B417"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Symbol" w:eastAsia="Times New Roman" w:cs="Arial"/>
          <w:color w:val="000000"/>
          <w:kern w:val="0"/>
          <w:sz w:val="20"/>
          <w:szCs w:val="20"/>
          <w14:ligatures w14:val="none"/>
        </w:rPr>
        <w:t></w:t>
      </w:r>
      <w:r w:rsidRPr="00EF2A46" w:rsidR="00EF2A46">
        <w:rPr>
          <w:rFonts w:ascii="Arial" w:hAnsi="Arial" w:eastAsia="Times New Roman" w:cs="Arial"/>
          <w:color w:val="000000"/>
          <w:kern w:val="0"/>
          <w:sz w:val="20"/>
          <w:szCs w:val="20"/>
          <w14:ligatures w14:val="none"/>
        </w:rPr>
        <w:t xml:space="preserve"> Message</w:t>
      </w:r>
      <w:r w:rsidRPr="00EF2A46" w:rsidR="00EF2A46">
        <w:rPr>
          <w:rFonts w:ascii="Arial" w:hAnsi="Arial" w:eastAsia="Times New Roman" w:cs="Arial"/>
          <w:color w:val="000000"/>
          <w:kern w:val="0"/>
          <w:sz w:val="20"/>
          <w:szCs w:val="20"/>
          <w14:ligatures w14:val="none"/>
        </w:rPr>
        <w:t xml:space="preserve"> rated on a per call charge Service for which charges based upon message units are made according to a measured amount of usage.</w:t>
      </w:r>
    </w:p>
    <w:p w:rsidRPr="00EF2A46" w:rsidR="00EF2A46" w:rsidP="00EF2A46" w:rsidRDefault="00EF2A46" w14:paraId="7C6E888E"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Symbol" w:eastAsia="Times New Roman" w:cs="Arial"/>
          <w:color w:val="000000"/>
          <w:kern w:val="0"/>
          <w:sz w:val="20"/>
          <w:szCs w:val="20"/>
          <w14:ligatures w14:val="none"/>
        </w:rPr>
        <w:t></w:t>
      </w:r>
      <w:r w:rsidRPr="00EF2A46" w:rsidR="00EF2A46">
        <w:rPr>
          <w:rFonts w:ascii="Arial" w:hAnsi="Arial" w:eastAsia="Times New Roman" w:cs="Arial"/>
          <w:color w:val="000000"/>
          <w:kern w:val="0"/>
          <w:sz w:val="20"/>
          <w:szCs w:val="20"/>
          <w14:ligatures w14:val="none"/>
        </w:rPr>
        <w:t xml:space="preserve"> Measured</w:t>
      </w:r>
      <w:r w:rsidRPr="00EF2A46" w:rsidR="00EF2A46">
        <w:rPr>
          <w:rFonts w:ascii="Arial" w:hAnsi="Arial" w:eastAsia="Times New Roman" w:cs="Arial"/>
          <w:color w:val="000000"/>
          <w:kern w:val="0"/>
          <w:sz w:val="20"/>
          <w:szCs w:val="20"/>
          <w14:ligatures w14:val="none"/>
        </w:rPr>
        <w:t xml:space="preserve"> on a per minute charge Service for which local usage charges will apply for outgoing calls completed on a local basis.</w:t>
      </w:r>
    </w:p>
    <w:p w:rsidRPr="00EF2A46" w:rsidR="00EF2A46" w:rsidP="00EF2A46" w:rsidRDefault="00EF2A46" w14:paraId="3779A440"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lastRenderedPageBreak/>
        <w:t>Nonrecurring charges apply when establishing, changing, or converting existing service to PBX service.</w:t>
      </w:r>
    </w:p>
    <w:p w:rsidRPr="00EF2A46" w:rsidR="00EF2A46" w:rsidP="00EF2A46" w:rsidRDefault="00EF2A46" w14:paraId="509EFE0C"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CenturyLink retail rates, rate elements, and how they apply to PBX service can be found in the state specific </w:t>
      </w:r>
      <w:hyperlink w:history="1" r:id="rId15">
        <w:r w:rsidRPr="00EF2A46">
          <w:rPr>
            <w:rFonts w:ascii="Arial" w:hAnsi="Arial" w:eastAsia="Times New Roman" w:cs="Arial"/>
            <w:color w:val="006BBD"/>
            <w:kern w:val="0"/>
            <w:sz w:val="20"/>
            <w:szCs w:val="20"/>
            <w:u w:val="single"/>
            <w14:ligatures w14:val="none"/>
          </w:rPr>
          <w:t>Tariffs/Catalogs/Price Lists</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7E84E12E"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b/>
          <w:bCs/>
          <w:color w:val="000000"/>
          <w:kern w:val="0"/>
          <w:sz w:val="20"/>
          <w:szCs w:val="20"/>
          <w14:ligatures w14:val="none"/>
        </w:rPr>
        <w:t>Rates</w:t>
      </w:r>
    </w:p>
    <w:p w:rsidRPr="00EF2A46" w:rsidR="00EF2A46" w:rsidP="00EF2A46" w:rsidRDefault="00EF2A46" w14:paraId="4ABFA536"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Retail rates are available in the state specific </w:t>
      </w:r>
      <w:hyperlink w:history="1" r:id="rId16">
        <w:r w:rsidRPr="00EF2A46">
          <w:rPr>
            <w:rFonts w:ascii="Arial" w:hAnsi="Arial" w:eastAsia="Times New Roman" w:cs="Arial"/>
            <w:color w:val="006BBD"/>
            <w:kern w:val="0"/>
            <w:sz w:val="20"/>
            <w:szCs w:val="20"/>
            <w:u w:val="single"/>
            <w14:ligatures w14:val="none"/>
          </w:rPr>
          <w:t>Tariffs/Catalogs/Price Lists</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3531DA11"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b/>
          <w:bCs/>
          <w:color w:val="000000"/>
          <w:kern w:val="0"/>
          <w:sz w:val="20"/>
          <w:szCs w:val="20"/>
          <w14:ligatures w14:val="none"/>
        </w:rPr>
        <w:t>Tariffs, Regulations and Policies</w:t>
      </w:r>
    </w:p>
    <w:p w:rsidR="00EF2A46" w:rsidP="00EF2A46" w:rsidRDefault="00EF2A46" w14:paraId="548782A9"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Tariffs, regulations and policies applicable to CenturyLink retail products available for resale are located the state specific </w:t>
      </w:r>
      <w:hyperlink w:history="1" r:id="rId17">
        <w:r w:rsidRPr="00EF2A46">
          <w:rPr>
            <w:rFonts w:ascii="Arial" w:hAnsi="Arial" w:eastAsia="Times New Roman" w:cs="Arial"/>
            <w:color w:val="006BBD"/>
            <w:kern w:val="0"/>
            <w:sz w:val="20"/>
            <w:szCs w:val="20"/>
            <w:u w:val="single"/>
            <w14:ligatures w14:val="none"/>
          </w:rPr>
          <w:t>Tariffs/Catalogs/Price Lists</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6EC2D4BD" w14:textId="77777777">
      <w:pPr>
        <w:spacing w:after="0" w:line="240" w:lineRule="auto"/>
        <w:rPr>
          <w:rFonts w:ascii="Arial" w:hAnsi="Arial" w:eastAsia="Times New Roman" w:cs="Arial"/>
          <w:color w:val="000000"/>
          <w:kern w:val="0"/>
          <w:sz w:val="20"/>
          <w:szCs w:val="20"/>
          <w14:ligatures w14:val="none"/>
        </w:rPr>
      </w:pPr>
    </w:p>
    <w:p w:rsidRPr="00EF2A46" w:rsidR="00EF2A46" w:rsidP="00EF2A46" w:rsidRDefault="00EF2A46" w14:paraId="758C1F3A" w14:textId="1B96E883">
      <w:pPr>
        <w:spacing w:after="0" w:line="240" w:lineRule="auto"/>
        <w:outlineLvl w:val="2"/>
        <w:rPr>
          <w:rFonts w:ascii="Arial" w:hAnsi="Arial" w:eastAsia="Times New Roman" w:cs="Arial"/>
          <w:b/>
          <w:bCs/>
          <w:color w:val="000000"/>
          <w:kern w:val="0"/>
          <w:sz w:val="26"/>
          <w:szCs w:val="26"/>
          <w14:ligatures w14:val="none"/>
        </w:rPr>
      </w:pPr>
      <w:r w:rsidRPr="00EF2A46">
        <w:rPr>
          <w:rFonts w:ascii="Arial" w:hAnsi="Arial" w:eastAsia="Times New Roman" w:cs="Arial"/>
          <w:b/>
          <w:bCs/>
          <w:color w:val="000000"/>
          <w:kern w:val="0"/>
          <w:sz w:val="26"/>
          <w:szCs w:val="26"/>
          <w14:ligatures w14:val="none"/>
        </w:rPr>
        <w:t>Implementation</w:t>
      </w:r>
    </w:p>
    <w:p w:rsidRPr="00EF2A46" w:rsidR="00EF2A46" w:rsidP="00EF2A46" w:rsidRDefault="00EF2A46" w14:paraId="0A1DF92E"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br/>
      </w:r>
      <w:r w:rsidRPr="00EF2A46">
        <w:rPr>
          <w:rFonts w:ascii="Arial" w:hAnsi="Arial" w:eastAsia="Times New Roman" w:cs="Arial"/>
          <w:b/>
          <w:bCs/>
          <w:color w:val="000000"/>
          <w:kern w:val="0"/>
          <w:sz w:val="20"/>
          <w:szCs w:val="20"/>
          <w14:ligatures w14:val="none"/>
        </w:rPr>
        <w:t>Product Prerequisites</w:t>
      </w:r>
    </w:p>
    <w:p w:rsidRPr="00EF2A46" w:rsidR="00EF2A46" w:rsidP="00EF2A46" w:rsidRDefault="00EF2A46" w14:paraId="3AED09E4"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If you are a new Customer and are ready to do business with CenturyLink, view </w:t>
      </w:r>
      <w:hyperlink w:history="1" r:id="rId18">
        <w:r w:rsidRPr="00EF2A46">
          <w:rPr>
            <w:rFonts w:ascii="Arial" w:hAnsi="Arial" w:eastAsia="Times New Roman" w:cs="Arial"/>
            <w:color w:val="006BBD"/>
            <w:kern w:val="0"/>
            <w:sz w:val="20"/>
            <w:szCs w:val="20"/>
            <w:u w:val="single"/>
            <w14:ligatures w14:val="none"/>
          </w:rPr>
          <w:t>Getting Started as a Resellers</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32A141CD"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For PBX RSP information contact your CenturyLink </w:t>
      </w:r>
      <w:hyperlink w:history="1" r:id="Rea5d9b7c77c64c59">
        <w:r w:rsidRPr="00EF2A46" w:rsidR="00EF2A46">
          <w:rPr>
            <w:rFonts w:ascii="Arial" w:hAnsi="Arial" w:eastAsia="Times New Roman" w:cs="Arial"/>
            <w:color w:val="006BBD"/>
            <w:kern w:val="0"/>
            <w:sz w:val="20"/>
            <w:szCs w:val="20"/>
            <w:u w:val="single"/>
            <w14:ligatures w14:val="none"/>
          </w:rPr>
          <w:t>Sales Executive</w:t>
        </w:r>
      </w:hyperlink>
      <w:r w:rsidRPr="00EF2A46" w:rsidR="00EF2A46">
        <w:rPr>
          <w:rFonts w:ascii="Arial" w:hAnsi="Arial" w:eastAsia="Times New Roman" w:cs="Arial"/>
          <w:color w:val="000000"/>
          <w:kern w:val="0"/>
          <w:sz w:val="20"/>
          <w:szCs w:val="20"/>
          <w14:ligatures w14:val="none"/>
        </w:rPr>
        <w:t xml:space="preserve"> to </w:t>
      </w:r>
      <w:r w:rsidRPr="00EF2A46" w:rsidR="00EF2A46">
        <w:rPr>
          <w:rFonts w:ascii="Arial" w:hAnsi="Arial" w:eastAsia="Times New Roman" w:cs="Arial"/>
          <w:color w:val="000000"/>
          <w:kern w:val="0"/>
          <w:sz w:val="20"/>
          <w:szCs w:val="20"/>
          <w14:ligatures w14:val="none"/>
        </w:rPr>
        <w:t>establish</w:t>
      </w:r>
      <w:r w:rsidRPr="00EF2A46" w:rsidR="00EF2A46">
        <w:rPr>
          <w:rFonts w:ascii="Arial" w:hAnsi="Arial" w:eastAsia="Times New Roman" w:cs="Arial"/>
          <w:color w:val="000000"/>
          <w:kern w:val="0"/>
          <w:sz w:val="20"/>
          <w:szCs w:val="20"/>
          <w14:ligatures w14:val="none"/>
        </w:rPr>
        <w:t xml:space="preserve"> a contract and obtain the contract identification number.</w:t>
      </w:r>
    </w:p>
    <w:p w:rsidR="760B518F" w:rsidP="760B518F" w:rsidRDefault="760B518F" w14:paraId="0B3EC04C" w14:textId="52A30FA7">
      <w:pPr>
        <w:pStyle w:val="Normal"/>
        <w:spacing w:after="0" w:line="240" w:lineRule="auto"/>
        <w:rPr>
          <w:rFonts w:ascii="Arial" w:hAnsi="Arial" w:eastAsia="Times New Roman" w:cs="Arial"/>
          <w:color w:val="000000" w:themeColor="text1" w:themeTint="FF" w:themeShade="FF"/>
          <w:sz w:val="20"/>
          <w:szCs w:val="20"/>
        </w:rPr>
      </w:pPr>
    </w:p>
    <w:p w:rsidRPr="00EF2A46" w:rsidR="00EF2A46" w:rsidP="00EF2A46" w:rsidRDefault="00EF2A46" w14:paraId="6F66245F"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b/>
          <w:bCs/>
          <w:color w:val="000000"/>
          <w:kern w:val="0"/>
          <w:sz w:val="20"/>
          <w:szCs w:val="20"/>
          <w14:ligatures w14:val="none"/>
        </w:rPr>
        <w:t>Pre-Ordering</w:t>
      </w:r>
    </w:p>
    <w:p w:rsidRPr="00EF2A46" w:rsidR="00EF2A46" w:rsidP="00EF2A46" w:rsidRDefault="00EF2A46" w14:paraId="3C8E349E"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General pre-ordering information is described in the </w:t>
      </w:r>
      <w:hyperlink w:history="1" r:id="rId20">
        <w:r w:rsidRPr="00EF2A46">
          <w:rPr>
            <w:rFonts w:ascii="Arial" w:hAnsi="Arial" w:eastAsia="Times New Roman" w:cs="Arial"/>
            <w:color w:val="006BBD"/>
            <w:kern w:val="0"/>
            <w:sz w:val="20"/>
            <w:szCs w:val="20"/>
            <w:u w:val="single"/>
            <w14:ligatures w14:val="none"/>
          </w:rPr>
          <w:t>Pre-Ordering Overview</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36855EA7"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Requirements for pre-ordering are described in </w:t>
      </w:r>
      <w:hyperlink w:history="1" r:id="R7b615688a2de4465">
        <w:r w:rsidRPr="00EF2A46" w:rsidR="00EF2A46">
          <w:rPr>
            <w:rFonts w:ascii="Arial" w:hAnsi="Arial" w:eastAsia="Times New Roman" w:cs="Arial"/>
            <w:color w:val="006BBD"/>
            <w:kern w:val="0"/>
            <w:sz w:val="20"/>
            <w:szCs w:val="20"/>
            <w:u w:val="single"/>
            <w14:ligatures w14:val="none"/>
          </w:rPr>
          <w:t>Local Service Ordering Guidelines (LSOG)</w:t>
        </w:r>
      </w:hyperlink>
      <w:r w:rsidRPr="00EF2A46" w:rsidR="00EF2A46">
        <w:rPr>
          <w:rFonts w:ascii="Arial" w:hAnsi="Arial" w:eastAsia="Times New Roman" w:cs="Arial"/>
          <w:color w:val="000000"/>
          <w:kern w:val="0"/>
          <w:sz w:val="20"/>
          <w:szCs w:val="20"/>
          <w14:ligatures w14:val="none"/>
        </w:rPr>
        <w:t> Pre-Order.</w:t>
      </w:r>
    </w:p>
    <w:p w:rsidR="760B518F" w:rsidP="760B518F" w:rsidRDefault="760B518F" w14:paraId="1A9245B7" w14:textId="1EAA8FAA">
      <w:pPr>
        <w:pStyle w:val="Normal"/>
        <w:spacing w:after="0" w:line="240" w:lineRule="auto"/>
        <w:rPr>
          <w:rFonts w:ascii="Arial" w:hAnsi="Arial" w:eastAsia="Times New Roman" w:cs="Arial"/>
          <w:color w:val="000000" w:themeColor="text1" w:themeTint="FF" w:themeShade="FF"/>
          <w:sz w:val="20"/>
          <w:szCs w:val="20"/>
        </w:rPr>
      </w:pPr>
    </w:p>
    <w:p w:rsidRPr="00EF2A46" w:rsidR="00EF2A46" w:rsidP="00EF2A46" w:rsidRDefault="00EF2A46" w14:paraId="358CEA8F"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b/>
          <w:bCs/>
          <w:color w:val="000000"/>
          <w:kern w:val="0"/>
          <w:sz w:val="20"/>
          <w:szCs w:val="20"/>
          <w14:ligatures w14:val="none"/>
        </w:rPr>
        <w:t>Ordering</w:t>
      </w:r>
    </w:p>
    <w:p w:rsidRPr="00EF2A46" w:rsidR="00EF2A46" w:rsidP="00EF2A46" w:rsidRDefault="00EF2A46" w14:paraId="7A0F4B22"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It is important to understand Commercial Resale - General procedures before ordering PBX.</w:t>
      </w:r>
    </w:p>
    <w:p w:rsidRPr="00EF2A46" w:rsidR="00EF2A46" w:rsidP="00EF2A46" w:rsidRDefault="00EF2A46" w14:paraId="37C259BA"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General ordering activities are described in the </w:t>
      </w:r>
      <w:hyperlink w:history="1" r:id="rId22">
        <w:r w:rsidRPr="00EF2A46">
          <w:rPr>
            <w:rFonts w:ascii="Arial" w:hAnsi="Arial" w:eastAsia="Times New Roman" w:cs="Arial"/>
            <w:color w:val="006BBD"/>
            <w:kern w:val="0"/>
            <w:sz w:val="20"/>
            <w:szCs w:val="20"/>
            <w:u w:val="single"/>
            <w14:ligatures w14:val="none"/>
          </w:rPr>
          <w:t>Ordering Overview</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35F91082"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PBX trunks are available on a loop start or ground start basis. Loop start designs the cable pairs in such a manner that the tip conductor is grounded at the CO, whereas in ground start, the tip conductor is grounded at your end-user's premises.</w:t>
      </w:r>
    </w:p>
    <w:p w:rsidRPr="00EF2A46" w:rsidR="00EF2A46" w:rsidP="760B518F" w:rsidRDefault="00EF2A46" w14:paraId="2EFB2032" w14:textId="766D5801">
      <w:pPr>
        <w:pStyle w:val="Normal"/>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Service requests should be placed using</w:t>
      </w:r>
      <w:hyperlink r:id="R4554e955cc424cb1">
        <w:r w:rsidRPr="760B518F" w:rsidR="1C9B941E">
          <w:rPr>
            <w:rStyle w:val="Hyperlink"/>
            <w:rFonts w:ascii="Arial" w:hAnsi="Arial" w:eastAsia="Arial" w:cs="Arial"/>
            <w:b w:val="0"/>
            <w:bCs w:val="0"/>
            <w:i w:val="0"/>
            <w:iCs w:val="0"/>
            <w:caps w:val="0"/>
            <w:smallCaps w:val="0"/>
            <w:strike w:val="0"/>
            <w:dstrike w:val="0"/>
            <w:noProof w:val="0"/>
            <w:sz w:val="20"/>
            <w:szCs w:val="20"/>
            <w:lang w:val="en-US"/>
          </w:rPr>
          <w:t> </w:t>
        </w:r>
        <w:r w:rsidRPr="760B518F" w:rsidR="1C9B941E">
          <w:rPr>
            <w:rStyle w:val="Hyperlink"/>
            <w:rFonts w:ascii="Arial" w:hAnsi="Arial" w:eastAsia="Arial" w:cs="Arial"/>
            <w:b w:val="0"/>
            <w:bCs w:val="0"/>
            <w:i w:val="0"/>
            <w:iCs w:val="0"/>
            <w:caps w:val="0"/>
            <w:smallCaps w:val="0"/>
            <w:strike w:val="0"/>
            <w:dstrike w:val="0"/>
            <w:noProof w:val="0"/>
            <w:sz w:val="20"/>
            <w:szCs w:val="20"/>
            <w:lang w:val="en-US"/>
          </w:rPr>
          <w:t>EASE</w:t>
        </w:r>
        <w:r w:rsidRPr="760B518F" w:rsidR="1C9B941E">
          <w:rPr>
            <w:rStyle w:val="Hyperlink"/>
            <w:rFonts w:ascii="Arial" w:hAnsi="Arial" w:eastAsia="Arial" w:cs="Arial"/>
            <w:b w:val="0"/>
            <w:bCs w:val="0"/>
            <w:i w:val="0"/>
            <w:iCs w:val="0"/>
            <w:caps w:val="0"/>
            <w:smallCaps w:val="0"/>
            <w:strike w:val="0"/>
            <w:dstrike w:val="0"/>
            <w:noProof w:val="0"/>
            <w:sz w:val="20"/>
            <w:szCs w:val="20"/>
            <w:lang w:val="en-US"/>
          </w:rPr>
          <w:t>-LSR Extensible Markup Language (XML)</w:t>
        </w:r>
      </w:hyperlink>
      <w:r w:rsidRPr="760B518F" w:rsidR="00EF2A46">
        <w:rPr>
          <w:rFonts w:ascii="Arial" w:hAnsi="Arial" w:eastAsia="Times New Roman" w:cs="Arial"/>
          <w:color w:val="000000" w:themeColor="text1" w:themeTint="FF" w:themeShade="FF"/>
          <w:sz w:val="20"/>
          <w:szCs w:val="20"/>
        </w:rPr>
        <w:t> or </w:t>
      </w:r>
      <w:hyperlink w:history="1" r:id="Ra3b1b77374f54458">
        <w:r w:rsidRPr="00EF2A46" w:rsidR="00EF2A46">
          <w:rPr>
            <w:rFonts w:ascii="Arial" w:hAnsi="Arial" w:eastAsia="Times New Roman" w:cs="Arial"/>
            <w:color w:val="006BBD"/>
            <w:kern w:val="0"/>
            <w:sz w:val="20"/>
            <w:szCs w:val="20"/>
            <w:u w:val="single"/>
            <w14:ligatures w14:val="none"/>
          </w:rPr>
          <w:t>EASE</w:t>
        </w:r>
        <w:r w:rsidRPr="00EF2A46" w:rsidR="00EF2A46">
          <w:rPr>
            <w:rFonts w:ascii="Arial" w:hAnsi="Arial" w:eastAsia="Times New Roman" w:cs="Arial"/>
            <w:color w:val="006BBD"/>
            <w:kern w:val="0"/>
            <w:sz w:val="20"/>
            <w:szCs w:val="20"/>
            <w:u w:val="single"/>
            <w14:ligatures w14:val="none"/>
          </w:rPr>
          <w:t>-LSR Graphical User Interface (GUI)</w:t>
        </w:r>
      </w:hyperlink>
      <w:r w:rsidRPr="00EF2A46" w:rsidR="00EF2A46">
        <w:rPr>
          <w:rFonts w:ascii="Arial" w:hAnsi="Arial" w:eastAsia="Times New Roman" w:cs="Arial"/>
          <w:color w:val="000000"/>
          <w:kern w:val="0"/>
          <w:sz w:val="20"/>
          <w:szCs w:val="20"/>
          <w14:ligatures w14:val="none"/>
        </w:rPr>
        <w:t>.</w:t>
      </w:r>
    </w:p>
    <w:p w:rsidR="760B518F" w:rsidP="760B518F" w:rsidRDefault="760B518F" w14:paraId="13A1EDB4" w14:textId="3D10C1CA">
      <w:pPr>
        <w:pStyle w:val="Normal"/>
        <w:spacing w:after="0" w:line="240" w:lineRule="auto"/>
        <w:rPr>
          <w:rFonts w:ascii="Arial" w:hAnsi="Arial" w:eastAsia="Times New Roman" w:cs="Arial"/>
          <w:color w:val="000000" w:themeColor="text1" w:themeTint="FF" w:themeShade="FF"/>
          <w:sz w:val="20"/>
          <w:szCs w:val="20"/>
        </w:rPr>
      </w:pPr>
    </w:p>
    <w:p w:rsidRPr="00EF2A46" w:rsidR="00EF2A46" w:rsidP="760B518F" w:rsidRDefault="00EF2A46" w14:paraId="730EF740" w14:textId="77777777">
      <w:pPr>
        <w:spacing w:after="0" w:line="240" w:lineRule="auto"/>
        <w:ind w:left="0"/>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PBX service requests are placed using the following Local Service Ordering Guidelines (LSOG) forms:</w:t>
      </w:r>
    </w:p>
    <w:p w:rsidRPr="00EF2A46" w:rsidR="00EF2A46" w:rsidP="00EF2A46" w:rsidRDefault="00EF2A46" w14:paraId="20305155" w14:textId="77777777">
      <w:pPr>
        <w:numPr>
          <w:ilvl w:val="0"/>
          <w:numId w:val="3"/>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LSR</w:t>
      </w:r>
    </w:p>
    <w:p w:rsidRPr="00EF2A46" w:rsidR="00EF2A46" w:rsidP="00EF2A46" w:rsidRDefault="00EF2A46" w14:paraId="78ACDFC0" w14:textId="77777777">
      <w:pPr>
        <w:numPr>
          <w:ilvl w:val="0"/>
          <w:numId w:val="3"/>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End User (EU)</w:t>
      </w:r>
    </w:p>
    <w:p w:rsidRPr="00EF2A46" w:rsidR="00EF2A46" w:rsidP="00EF2A46" w:rsidRDefault="00EF2A46" w14:paraId="1B10B998" w14:textId="77777777">
      <w:pPr>
        <w:numPr>
          <w:ilvl w:val="0"/>
          <w:numId w:val="3"/>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Resale Service (RS)</w:t>
      </w:r>
    </w:p>
    <w:p w:rsidRPr="00EF2A46" w:rsidR="00EF2A46" w:rsidP="00EF2A46" w:rsidRDefault="00EF2A46" w14:paraId="6BACC4F9" w14:textId="77777777">
      <w:pPr>
        <w:numPr>
          <w:ilvl w:val="0"/>
          <w:numId w:val="3"/>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DID Resale Services (DRS)</w:t>
      </w:r>
    </w:p>
    <w:p w:rsidRPr="00EF2A46" w:rsidR="00EF2A46" w:rsidP="00EF2A46" w:rsidRDefault="00EF2A46" w14:paraId="5E0D6C9B" w14:textId="77777777">
      <w:pPr>
        <w:numPr>
          <w:ilvl w:val="0"/>
          <w:numId w:val="3"/>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Directory Listing (DL), if applicable</w:t>
      </w:r>
    </w:p>
    <w:p w:rsidRPr="00EF2A46" w:rsidR="00EF2A46" w:rsidP="00EF2A46" w:rsidRDefault="00EF2A46" w14:paraId="440C62BB"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Field entry requirements are described in the </w:t>
      </w:r>
      <w:hyperlink w:history="1" r:id="rId25">
        <w:r w:rsidRPr="00EF2A46">
          <w:rPr>
            <w:rFonts w:ascii="Arial" w:hAnsi="Arial" w:eastAsia="Times New Roman" w:cs="Arial"/>
            <w:color w:val="006BBD"/>
            <w:kern w:val="0"/>
            <w:sz w:val="20"/>
            <w:szCs w:val="20"/>
            <w:u w:val="single"/>
            <w14:ligatures w14:val="none"/>
          </w:rPr>
          <w:t>LSOG</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2A347368" w14:textId="77777777">
      <w:pPr>
        <w:spacing w:after="0" w:line="240" w:lineRule="auto"/>
        <w:ind w:left="720"/>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When selecting the type of product from the EASE-LSR GUI drop down menu for Resale Analog PBX trunks, use the following guidelines:</w:t>
      </w:r>
    </w:p>
    <w:p w:rsidRPr="00EF2A46" w:rsidR="00EF2A46" w:rsidP="00EF2A46" w:rsidRDefault="00EF2A46" w14:paraId="393C1D98" w14:textId="77777777">
      <w:pPr>
        <w:numPr>
          <w:ilvl w:val="0"/>
          <w:numId w:val="4"/>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 xml:space="preserve">Western Region (Washington, Oregon, N-Idaho) Select designed </w:t>
      </w:r>
      <w:proofErr w:type="gramStart"/>
      <w:r w:rsidRPr="00EF2A46">
        <w:rPr>
          <w:rFonts w:ascii="Arial" w:hAnsi="Arial" w:eastAsia="Times New Roman" w:cs="Arial"/>
          <w:color w:val="000000"/>
          <w:kern w:val="0"/>
          <w:sz w:val="20"/>
          <w:szCs w:val="20"/>
          <w14:ligatures w14:val="none"/>
        </w:rPr>
        <w:t>trunks</w:t>
      </w:r>
      <w:proofErr w:type="gramEnd"/>
    </w:p>
    <w:p w:rsidRPr="00EF2A46" w:rsidR="00EF2A46" w:rsidP="00EF2A46" w:rsidRDefault="00EF2A46" w14:paraId="52482EA1" w14:textId="77777777">
      <w:pPr>
        <w:numPr>
          <w:ilvl w:val="0"/>
          <w:numId w:val="4"/>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Eastern Region (Minnesota, Iowa, Nebraska, North and South Dakota) Select PBX</w:t>
      </w:r>
    </w:p>
    <w:p w:rsidRPr="00EF2A46" w:rsidR="00EF2A46" w:rsidP="00EF2A46" w:rsidRDefault="00EF2A46" w14:paraId="3631AB3C" w14:textId="77777777">
      <w:pPr>
        <w:numPr>
          <w:ilvl w:val="0"/>
          <w:numId w:val="4"/>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Central Region (Montana, Wyoming, S-Idaho, Colorado, Arizona, New Mexico, Utah) Select designed trunks when VGA trunks are requested; Select PBX for non-VGA trunk requests.</w:t>
      </w:r>
    </w:p>
    <w:p w:rsidRPr="00EF2A46" w:rsidR="00EF2A46" w:rsidP="00EF2A46" w:rsidRDefault="00EF2A46" w14:paraId="2A82E0FC"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DID trunk requests require use of the DRS form in place of the RS form. The REQTYP for Resale DID requests is NB.</w:t>
      </w:r>
    </w:p>
    <w:p w:rsidRPr="00EF2A46" w:rsidR="00EF2A46" w:rsidP="00EF2A46" w:rsidRDefault="00EF2A46" w14:paraId="79FDE242" w14:textId="77777777">
      <w:pPr>
        <w:spacing w:before="150" w:after="225" w:line="240" w:lineRule="auto"/>
        <w:rPr>
          <w:rFonts w:ascii="Arial" w:hAnsi="Arial" w:eastAsia="Times New Roman" w:cs="Arial"/>
          <w:color w:val="000000"/>
          <w:kern w:val="0"/>
          <w:sz w:val="20"/>
          <w:szCs w:val="20"/>
          <w14:ligatures w14:val="none"/>
        </w:rPr>
      </w:pPr>
      <w:bookmarkStart w:name="_Int_dHSYfu39" w:id="809522041"/>
      <w:r w:rsidRPr="00EF2A46" w:rsidR="00EF2A46">
        <w:rPr>
          <w:rFonts w:ascii="Arial" w:hAnsi="Arial" w:eastAsia="Times New Roman" w:cs="Arial"/>
          <w:color w:val="000000"/>
          <w:kern w:val="0"/>
          <w:sz w:val="20"/>
          <w:szCs w:val="20"/>
          <w14:ligatures w14:val="none"/>
        </w:rPr>
        <w:t>Currently the TOS field does not allow you to state your preference for Measured, Message or Flat rated Class of Service nor does it allow you to state a preference for Foreign Exchange Service.</w:t>
      </w:r>
      <w:bookmarkEnd w:id="809522041"/>
      <w:r w:rsidRPr="00EF2A46" w:rsidR="00EF2A46">
        <w:rPr>
          <w:rFonts w:ascii="Arial" w:hAnsi="Arial" w:eastAsia="Times New Roman" w:cs="Arial"/>
          <w:color w:val="000000"/>
          <w:kern w:val="0"/>
          <w:sz w:val="20"/>
          <w:szCs w:val="20"/>
          <w14:ligatures w14:val="none"/>
        </w:rPr>
        <w:t xml:space="preserve"> In the interim, enter the </w:t>
      </w:r>
      <w:r w:rsidRPr="00EF2A46" w:rsidR="00EF2A46">
        <w:rPr>
          <w:rFonts w:ascii="Arial" w:hAnsi="Arial" w:eastAsia="Times New Roman" w:cs="Arial"/>
          <w:color w:val="000000"/>
          <w:kern w:val="0"/>
          <w:sz w:val="20"/>
          <w:szCs w:val="20"/>
          <w14:ligatures w14:val="none"/>
        </w:rPr>
        <w:t>appropriate USOCs</w:t>
      </w:r>
      <w:r w:rsidRPr="00EF2A46" w:rsidR="00EF2A46">
        <w:rPr>
          <w:rFonts w:ascii="Arial" w:hAnsi="Arial" w:eastAsia="Times New Roman" w:cs="Arial"/>
          <w:color w:val="000000"/>
          <w:kern w:val="0"/>
          <w:sz w:val="20"/>
          <w:szCs w:val="20"/>
          <w14:ligatures w14:val="none"/>
        </w:rPr>
        <w:t xml:space="preserve"> in the Service Details section on the RS form.</w:t>
      </w:r>
    </w:p>
    <w:p w:rsidRPr="00EF2A46" w:rsidR="00EF2A46" w:rsidP="00EF2A46" w:rsidRDefault="00EF2A46" w14:paraId="1BDDFF75"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The RSP contract identification number must be noted in the Variable Term Agreement (VTA) field on the LSR.</w:t>
      </w:r>
    </w:p>
    <w:p w:rsidRPr="00EF2A46" w:rsidR="00EF2A46" w:rsidP="00EF2A46" w:rsidRDefault="00EF2A46" w14:paraId="2E9DDA30" w14:textId="77777777">
      <w:pPr>
        <w:spacing w:before="150" w:after="225" w:line="240" w:lineRule="auto"/>
        <w:rPr>
          <w:rFonts w:ascii="Arial" w:hAnsi="Arial" w:eastAsia="Times New Roman" w:cs="Arial"/>
          <w:color w:val="000000"/>
          <w:kern w:val="0"/>
          <w:sz w:val="20"/>
          <w:szCs w:val="20"/>
          <w14:ligatures w14:val="none"/>
        </w:rPr>
      </w:pPr>
      <w:bookmarkStart w:name="_Int_Iuhbrq3E" w:id="682418852"/>
      <w:r w:rsidRPr="00EF2A46" w:rsidR="00EF2A46">
        <w:rPr>
          <w:rFonts w:ascii="Arial" w:hAnsi="Arial" w:eastAsia="Times New Roman" w:cs="Arial"/>
          <w:color w:val="000000"/>
          <w:kern w:val="0"/>
          <w:sz w:val="20"/>
          <w:szCs w:val="20"/>
          <w14:ligatures w14:val="none"/>
        </w:rPr>
        <w:lastRenderedPageBreak/>
        <w:t>A sufficient number of</w:t>
      </w:r>
      <w:bookmarkEnd w:id="682418852"/>
      <w:r w:rsidRPr="00EF2A46" w:rsidR="00EF2A46">
        <w:rPr>
          <w:rFonts w:ascii="Arial" w:hAnsi="Arial" w:eastAsia="Times New Roman" w:cs="Arial"/>
          <w:color w:val="000000"/>
          <w:kern w:val="0"/>
          <w:sz w:val="20"/>
          <w:szCs w:val="20"/>
          <w14:ligatures w14:val="none"/>
        </w:rPr>
        <w:t xml:space="preserve"> </w:t>
      </w:r>
      <w:bookmarkStart w:name="_Int_GNAk6B75" w:id="1895925494"/>
      <w:r w:rsidRPr="00EF2A46" w:rsidR="00EF2A46">
        <w:rPr>
          <w:rFonts w:ascii="Arial" w:hAnsi="Arial" w:eastAsia="Times New Roman" w:cs="Arial"/>
          <w:color w:val="000000"/>
          <w:kern w:val="0"/>
          <w:sz w:val="20"/>
          <w:szCs w:val="20"/>
          <w14:ligatures w14:val="none"/>
        </w:rPr>
        <w:t>trunks</w:t>
      </w:r>
      <w:bookmarkEnd w:id="1895925494"/>
      <w:r w:rsidRPr="00EF2A46" w:rsidR="00EF2A46">
        <w:rPr>
          <w:rFonts w:ascii="Arial" w:hAnsi="Arial" w:eastAsia="Times New Roman" w:cs="Arial"/>
          <w:color w:val="000000"/>
          <w:kern w:val="0"/>
          <w:sz w:val="20"/>
          <w:szCs w:val="20"/>
          <w14:ligatures w14:val="none"/>
        </w:rPr>
        <w:t xml:space="preserve"> must be ordered to adequately handle the volume of incoming calls. If not, when all the DID trunks are busy, the calling party will receive a fast busy tone.</w:t>
      </w:r>
    </w:p>
    <w:p w:rsidRPr="00EF2A46" w:rsidR="00EF2A46" w:rsidP="00EF2A46" w:rsidRDefault="00EF2A46" w14:paraId="78C81D21" w14:textId="77777777">
      <w:p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USOCs and FIDs are described in the </w:t>
      </w:r>
      <w:hyperlink w:history="1" r:id="rId26">
        <w:r w:rsidRPr="00EF2A46">
          <w:rPr>
            <w:rFonts w:ascii="Arial" w:hAnsi="Arial" w:eastAsia="Times New Roman" w:cs="Arial"/>
            <w:color w:val="006BBD"/>
            <w:kern w:val="0"/>
            <w:sz w:val="20"/>
            <w:szCs w:val="20"/>
            <w:u w:val="single"/>
            <w14:ligatures w14:val="none"/>
          </w:rPr>
          <w:t xml:space="preserve">Universal Service Order Codes (USOCs) and Field </w:t>
        </w:r>
        <w:proofErr w:type="spellStart"/>
        <w:r w:rsidRPr="00EF2A46">
          <w:rPr>
            <w:rFonts w:ascii="Arial" w:hAnsi="Arial" w:eastAsia="Times New Roman" w:cs="Arial"/>
            <w:color w:val="006BBD"/>
            <w:kern w:val="0"/>
            <w:sz w:val="20"/>
            <w:szCs w:val="20"/>
            <w:u w:val="single"/>
            <w14:ligatures w14:val="none"/>
          </w:rPr>
          <w:t>IDentifiers</w:t>
        </w:r>
        <w:proofErr w:type="spellEnd"/>
        <w:r w:rsidRPr="00EF2A46">
          <w:rPr>
            <w:rFonts w:ascii="Arial" w:hAnsi="Arial" w:eastAsia="Times New Roman" w:cs="Arial"/>
            <w:color w:val="006BBD"/>
            <w:kern w:val="0"/>
            <w:sz w:val="20"/>
            <w:szCs w:val="20"/>
            <w:u w:val="single"/>
            <w14:ligatures w14:val="none"/>
          </w:rPr>
          <w:t xml:space="preserve"> (FIDs) Overview</w:t>
        </w:r>
      </w:hyperlink>
      <w:r w:rsidRPr="00EF2A46">
        <w:rPr>
          <w:rFonts w:ascii="Arial" w:hAnsi="Arial" w:eastAsia="Times New Roman" w:cs="Arial"/>
          <w:color w:val="000000"/>
          <w:kern w:val="0"/>
          <w:sz w:val="20"/>
          <w:szCs w:val="20"/>
          <w14:ligatures w14:val="none"/>
        </w:rPr>
        <w:t>.</w:t>
      </w:r>
    </w:p>
    <w:p w:rsidRPr="00EF2A46" w:rsidR="00EF2A46" w:rsidP="00EF2A46" w:rsidRDefault="00EF2A46" w14:paraId="301275F2" w14:textId="19897AFF">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A Design Layout Record (DLR) is available on designed trunks. The DLR request is described in the </w:t>
      </w:r>
      <w:hyperlink w:history="1" r:id="R403ff6ef91854dc4">
        <w:r w:rsidRPr="00EF2A46" w:rsidR="00EF2A46">
          <w:rPr>
            <w:rFonts w:ascii="Arial" w:hAnsi="Arial" w:eastAsia="Times New Roman" w:cs="Arial"/>
            <w:color w:val="006BBD"/>
            <w:kern w:val="0"/>
            <w:sz w:val="20"/>
            <w:szCs w:val="20"/>
            <w:u w:val="single"/>
            <w14:ligatures w14:val="none"/>
          </w:rPr>
          <w:t>EASE-LSR XML Network Disclosure Document</w:t>
        </w:r>
      </w:hyperlink>
      <w:r w:rsidRPr="00EF2A46" w:rsidR="00EF2A46">
        <w:rPr>
          <w:rFonts w:ascii="Arial" w:hAnsi="Arial" w:eastAsia="Times New Roman" w:cs="Arial"/>
          <w:color w:val="000000"/>
          <w:kern w:val="0"/>
          <w:sz w:val="20"/>
          <w:szCs w:val="20"/>
          <w14:ligatures w14:val="none"/>
        </w:rPr>
        <w:t> or in the</w:t>
      </w:r>
      <w:hyperlink r:id="Rea83e23587844a32">
        <w:r w:rsidRPr="760B518F" w:rsidR="00EF2A46">
          <w:rPr>
            <w:rStyle w:val="Hyperlink"/>
            <w:rFonts w:ascii="Arial" w:hAnsi="Arial" w:eastAsia="Times New Roman" w:cs="Arial"/>
            <w:sz w:val="20"/>
            <w:szCs w:val="20"/>
          </w:rPr>
          <w:t> </w:t>
        </w:r>
        <w:r w:rsidRPr="760B518F" w:rsidR="00EF2A46">
          <w:rPr>
            <w:rStyle w:val="Hyperlink"/>
            <w:rFonts w:ascii="Arial" w:hAnsi="Arial" w:eastAsia="Times New Roman" w:cs="Arial"/>
            <w:sz w:val="20"/>
            <w:szCs w:val="20"/>
          </w:rPr>
          <w:t>EASE-LSR User's Guide</w:t>
        </w:r>
      </w:hyperlink>
      <w:r w:rsidRPr="00EF2A46" w:rsidR="00EF2A46">
        <w:rPr>
          <w:rFonts w:ascii="Arial" w:hAnsi="Arial" w:eastAsia="Times New Roman" w:cs="Arial"/>
          <w:color w:val="000000"/>
          <w:kern w:val="0"/>
          <w:sz w:val="20"/>
          <w:szCs w:val="20"/>
          <w14:ligatures w14:val="none"/>
        </w:rPr>
        <w:t>.</w:t>
      </w:r>
    </w:p>
    <w:p w:rsidRPr="00EF2A46" w:rsidR="00EF2A46" w:rsidP="00EF2A46" w:rsidRDefault="00EF2A46" w14:paraId="4F43A19A" w14:textId="77777777">
      <w:pPr>
        <w:spacing w:before="150" w:after="225"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The S2N USOC is </w:t>
      </w:r>
      <w:r w:rsidRPr="00EF2A46" w:rsidR="00EF2A46">
        <w:rPr>
          <w:rFonts w:ascii="Arial" w:hAnsi="Arial" w:eastAsia="Times New Roman" w:cs="Arial"/>
          <w:color w:val="000000"/>
          <w:kern w:val="0"/>
          <w:sz w:val="20"/>
          <w:szCs w:val="20"/>
          <w14:ligatures w14:val="none"/>
        </w:rPr>
        <w:t>required</w:t>
      </w:r>
      <w:r w:rsidRPr="00EF2A46" w:rsidR="00EF2A46">
        <w:rPr>
          <w:rFonts w:ascii="Arial" w:hAnsi="Arial" w:eastAsia="Times New Roman" w:cs="Arial"/>
          <w:color w:val="000000"/>
          <w:kern w:val="0"/>
          <w:sz w:val="20"/>
          <w:szCs w:val="20"/>
          <w14:ligatures w14:val="none"/>
        </w:rPr>
        <w:t xml:space="preserve"> on all Out-only and 2-way DID trunk groups. </w:t>
      </w:r>
      <w:bookmarkStart w:name="_Int_IBRswPuX" w:id="362399180"/>
      <w:r w:rsidRPr="00EF2A46" w:rsidR="00EF2A46">
        <w:rPr>
          <w:rFonts w:ascii="Arial" w:hAnsi="Arial" w:eastAsia="Times New Roman" w:cs="Arial"/>
          <w:color w:val="000000"/>
          <w:kern w:val="0"/>
          <w:sz w:val="20"/>
          <w:szCs w:val="20"/>
          <w14:ligatures w14:val="none"/>
        </w:rPr>
        <w:t>The S2N USOC is associated with a telephone number that will be used for long distance billing and emergency 911 identification.</w:t>
      </w:r>
      <w:bookmarkEnd w:id="362399180"/>
      <w:r w:rsidRPr="00EF2A46" w:rsidR="00EF2A46">
        <w:rPr>
          <w:rFonts w:ascii="Arial" w:hAnsi="Arial" w:eastAsia="Times New Roman" w:cs="Arial"/>
          <w:color w:val="000000"/>
          <w:kern w:val="0"/>
          <w:sz w:val="20"/>
          <w:szCs w:val="20"/>
          <w14:ligatures w14:val="none"/>
        </w:rPr>
        <w:t xml:space="preserve"> Multiple trunk groups can share the same S2N telephone number.</w:t>
      </w:r>
    </w:p>
    <w:p w:rsidRPr="00EF2A46" w:rsidR="00EF2A46" w:rsidP="00EF2A46" w:rsidRDefault="00EF2A46" w14:paraId="709B5EDE"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This number must be a dialable number that can be called back by emergency services personnel and will be answered by your end-user. Whenever possible, your end-user's published number should be used for the S2N. When this is not possible, CenturyLink will accept a DID number,</w:t>
      </w:r>
    </w:p>
    <w:p w:rsidRPr="00EF2A46" w:rsidR="00EF2A46" w:rsidP="00EF2A46" w:rsidRDefault="00EF2A46" w14:paraId="13936742" w14:textId="77777777">
      <w:pPr>
        <w:spacing w:before="150" w:after="225"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When working with existing </w:t>
      </w:r>
      <w:bookmarkStart w:name="_Int_f9mxypSM" w:id="1880158874"/>
      <w:r w:rsidRPr="00EF2A46" w:rsidR="00EF2A46">
        <w:rPr>
          <w:rFonts w:ascii="Arial" w:hAnsi="Arial" w:eastAsia="Times New Roman" w:cs="Arial"/>
          <w:color w:val="000000"/>
          <w:kern w:val="0"/>
          <w:sz w:val="20"/>
          <w:szCs w:val="20"/>
          <w14:ligatures w14:val="none"/>
        </w:rPr>
        <w:t>service</w:t>
      </w:r>
      <w:bookmarkEnd w:id="1880158874"/>
      <w:r w:rsidRPr="00EF2A46" w:rsidR="00EF2A46">
        <w:rPr>
          <w:rFonts w:ascii="Arial" w:hAnsi="Arial" w:eastAsia="Times New Roman" w:cs="Arial"/>
          <w:color w:val="000000"/>
          <w:kern w:val="0"/>
          <w:sz w:val="20"/>
          <w:szCs w:val="20"/>
          <w14:ligatures w14:val="none"/>
        </w:rPr>
        <w:t xml:space="preserve">, you should review the CSR to see if an S2N telephone number is assigned for each trunk group that requires one. If the S2N telephone number does not appear on the CSR, you must negotiate with your end-user to </w:t>
      </w:r>
      <w:r w:rsidRPr="00EF2A46" w:rsidR="00EF2A46">
        <w:rPr>
          <w:rFonts w:ascii="Arial" w:hAnsi="Arial" w:eastAsia="Times New Roman" w:cs="Arial"/>
          <w:color w:val="000000"/>
          <w:kern w:val="0"/>
          <w:sz w:val="20"/>
          <w:szCs w:val="20"/>
          <w14:ligatures w14:val="none"/>
        </w:rPr>
        <w:t>determine</w:t>
      </w:r>
      <w:r w:rsidRPr="00EF2A46" w:rsidR="00EF2A46">
        <w:rPr>
          <w:rFonts w:ascii="Arial" w:hAnsi="Arial" w:eastAsia="Times New Roman" w:cs="Arial"/>
          <w:color w:val="000000"/>
          <w:kern w:val="0"/>
          <w:sz w:val="20"/>
          <w:szCs w:val="20"/>
          <w14:ligatures w14:val="none"/>
        </w:rPr>
        <w:t xml:space="preserve"> which number is to be used. Provide the information to CenturyLink by populating "S2N" in the Feature field and the telephone number in the Feature Detail field of the RS form.</w:t>
      </w:r>
    </w:p>
    <w:p w:rsidRPr="00EF2A46" w:rsidR="00EF2A46" w:rsidP="00EF2A46" w:rsidRDefault="00EF2A46" w14:paraId="18ED0527" w14:textId="77777777">
      <w:pPr>
        <w:spacing w:before="150" w:after="225"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When requesting </w:t>
      </w:r>
      <w:bookmarkStart w:name="_Int_rQgdVOWO" w:id="78340975"/>
      <w:r w:rsidRPr="00EF2A46" w:rsidR="00EF2A46">
        <w:rPr>
          <w:rFonts w:ascii="Arial" w:hAnsi="Arial" w:eastAsia="Times New Roman" w:cs="Arial"/>
          <w:color w:val="000000"/>
          <w:kern w:val="0"/>
          <w:sz w:val="20"/>
          <w:szCs w:val="20"/>
          <w14:ligatures w14:val="none"/>
        </w:rPr>
        <w:t>new</w:t>
      </w:r>
      <w:bookmarkEnd w:id="78340975"/>
      <w:r w:rsidRPr="00EF2A46" w:rsidR="00EF2A46">
        <w:rPr>
          <w:rFonts w:ascii="Arial" w:hAnsi="Arial" w:eastAsia="Times New Roman" w:cs="Arial"/>
          <w:color w:val="000000"/>
          <w:kern w:val="0"/>
          <w:sz w:val="20"/>
          <w:szCs w:val="20"/>
          <w14:ligatures w14:val="none"/>
        </w:rPr>
        <w:t xml:space="preserve"> service, you should negotiate with your end-user which S2N telephone number assignment </w:t>
      </w:r>
      <w:r w:rsidRPr="00EF2A46" w:rsidR="00EF2A46">
        <w:rPr>
          <w:rFonts w:ascii="Arial" w:hAnsi="Arial" w:eastAsia="Times New Roman" w:cs="Arial"/>
          <w:color w:val="000000"/>
          <w:kern w:val="0"/>
          <w:sz w:val="20"/>
          <w:szCs w:val="20"/>
          <w14:ligatures w14:val="none"/>
        </w:rPr>
        <w:t>option</w:t>
      </w:r>
      <w:r w:rsidRPr="00EF2A46" w:rsidR="00EF2A46">
        <w:rPr>
          <w:rFonts w:ascii="Arial" w:hAnsi="Arial" w:eastAsia="Times New Roman" w:cs="Arial"/>
          <w:color w:val="000000"/>
          <w:kern w:val="0"/>
          <w:sz w:val="20"/>
          <w:szCs w:val="20"/>
          <w14:ligatures w14:val="none"/>
        </w:rPr>
        <w:t xml:space="preserve"> they prefer; published number, other number in a DID range, or stand-alone DID. Populate the USOC "S2N" in the Feature field of the RS form and the chosen option in REMARKS, for example, "Use published number for S2N."</w:t>
      </w:r>
    </w:p>
    <w:p w:rsidRPr="00EF2A46" w:rsidR="00EF2A46" w:rsidP="00EF2A46" w:rsidRDefault="00EF2A46" w14:paraId="57EB6928"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CenturyLink will provide the assigned S2N telephone number on the Firm Order Confirmation (FOC). It is your responsibility to communicate this telephone number to your end-user and/or their CPE vendor and ensure that they connect it to a telephone someone will answer when the number is called.</w:t>
      </w:r>
    </w:p>
    <w:p w:rsidRPr="00EF2A46" w:rsidR="00EF2A46" w:rsidP="00EF2A46" w:rsidRDefault="00EF2A46" w14:paraId="7D2E0203" w14:textId="77777777">
      <w:pPr>
        <w:spacing w:before="150" w:after="225"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To order DID Digit Manipulation, include the following information in REMARKS field on the DRS form:</w:t>
      </w:r>
    </w:p>
    <w:p w:rsidRPr="00EF2A46" w:rsidR="00EF2A46" w:rsidP="00EF2A46" w:rsidRDefault="00EF2A46" w14:paraId="69102F2A" w14:textId="77777777">
      <w:pPr>
        <w:numPr>
          <w:ilvl w:val="0"/>
          <w:numId w:val="5"/>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DID Digit Manipulation</w:t>
      </w:r>
    </w:p>
    <w:p w:rsidRPr="00EF2A46" w:rsidR="00EF2A46" w:rsidP="00EF2A46" w:rsidRDefault="00EF2A46" w14:paraId="2CEE44B0" w14:textId="77777777">
      <w:pPr>
        <w:numPr>
          <w:ilvl w:val="0"/>
          <w:numId w:val="5"/>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instructions on how to program the new telephone number(s)</w:t>
      </w:r>
    </w:p>
    <w:p w:rsidRPr="00EF2A46" w:rsidR="00EF2A46" w:rsidP="00EF2A46" w:rsidRDefault="00EF2A46" w14:paraId="4BCDD307" w14:textId="77777777">
      <w:pPr>
        <w:numPr>
          <w:ilvl w:val="0"/>
          <w:numId w:val="5"/>
        </w:numPr>
        <w:spacing w:after="0" w:line="240" w:lineRule="auto"/>
        <w:rPr>
          <w:rFonts w:ascii="Arial" w:hAnsi="Arial" w:eastAsia="Times New Roman" w:cs="Arial"/>
          <w:color w:val="000000"/>
          <w:kern w:val="0"/>
          <w:sz w:val="20"/>
          <w:szCs w:val="20"/>
          <w14:ligatures w14:val="none"/>
        </w:rPr>
      </w:pPr>
      <w:r w:rsidRPr="00EF2A46">
        <w:rPr>
          <w:rFonts w:ascii="Arial" w:hAnsi="Arial" w:eastAsia="Times New Roman" w:cs="Arial"/>
          <w:color w:val="000000"/>
          <w:kern w:val="0"/>
          <w:sz w:val="20"/>
          <w:szCs w:val="20"/>
          <w14:ligatures w14:val="none"/>
        </w:rPr>
        <w:t>PT3DM</w:t>
      </w:r>
    </w:p>
    <w:p w:rsidRPr="00EF2A46" w:rsidR="00EF2A46" w:rsidP="00EF2A46" w:rsidRDefault="00EF2A46" w14:paraId="32258B23" w14:textId="77777777">
      <w:pPr>
        <w:spacing w:before="150" w:after="225"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e.g.</w:t>
      </w:r>
      <w:r w:rsidRPr="00EF2A46" w:rsidR="00EF2A46">
        <w:rPr>
          <w:rFonts w:ascii="Arial" w:hAnsi="Arial" w:eastAsia="Times New Roman" w:cs="Arial"/>
          <w:color w:val="000000"/>
          <w:kern w:val="0"/>
          <w:sz w:val="20"/>
          <w:szCs w:val="20"/>
          <w14:ligatures w14:val="none"/>
        </w:rPr>
        <w:t xml:space="preserve"> REMARKS: DID Digit Manipulation request. Program telephone number 223-1264 for three </w:t>
      </w:r>
      <w:bookmarkStart w:name="_Int_i1InN4oi" w:id="1120372385"/>
      <w:r w:rsidRPr="00EF2A46" w:rsidR="00EF2A46">
        <w:rPr>
          <w:rFonts w:ascii="Arial" w:hAnsi="Arial" w:eastAsia="Times New Roman" w:cs="Arial"/>
          <w:color w:val="000000"/>
          <w:kern w:val="0"/>
          <w:sz w:val="20"/>
          <w:szCs w:val="20"/>
          <w14:ligatures w14:val="none"/>
        </w:rPr>
        <w:t>digit</w:t>
      </w:r>
      <w:bookmarkEnd w:id="1120372385"/>
      <w:r w:rsidRPr="00EF2A46" w:rsidR="00EF2A46">
        <w:rPr>
          <w:rFonts w:ascii="Arial" w:hAnsi="Arial" w:eastAsia="Times New Roman" w:cs="Arial"/>
          <w:color w:val="000000"/>
          <w:kern w:val="0"/>
          <w:sz w:val="20"/>
          <w:szCs w:val="20"/>
          <w14:ligatures w14:val="none"/>
        </w:rPr>
        <w:t xml:space="preserve"> out pulse. PT3DM.</w:t>
      </w:r>
    </w:p>
    <w:p w:rsidRPr="00EF2A46" w:rsidR="00EF2A46" w:rsidP="760B518F" w:rsidRDefault="00EF2A46" w14:paraId="65577E27" w14:textId="77777777">
      <w:pPr>
        <w:spacing w:after="0" w:line="240" w:lineRule="auto"/>
        <w:rPr>
          <w:rFonts w:ascii="Arial" w:hAnsi="Arial" w:eastAsia="Times New Roman" w:cs="Arial"/>
          <w:color w:val="000000"/>
          <w:kern w:val="0"/>
          <w:sz w:val="24"/>
          <w:szCs w:val="24"/>
          <w14:ligatures w14:val="none"/>
        </w:rPr>
      </w:pPr>
      <w:r w:rsidRPr="760B518F" w:rsidR="00EF2A46">
        <w:rPr>
          <w:rFonts w:ascii="Arial" w:hAnsi="Arial" w:eastAsia="Times New Roman" w:cs="Arial"/>
          <w:b w:val="1"/>
          <w:bCs w:val="1"/>
          <w:color w:val="000000"/>
          <w:kern w:val="0"/>
          <w:sz w:val="24"/>
          <w:szCs w:val="24"/>
          <w14:ligatures w14:val="none"/>
        </w:rPr>
        <w:t>Provisioning and Installation</w:t>
      </w:r>
    </w:p>
    <w:p w:rsidRPr="00EF2A46" w:rsidR="00EF2A46" w:rsidP="00EF2A46" w:rsidRDefault="00EF2A46" w14:paraId="688F8019"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General provisioning and installation activities are described in the </w:t>
      </w:r>
      <w:hyperlink w:history="1" r:id="R282b78be3a414263">
        <w:r w:rsidRPr="00EF2A46" w:rsidR="00EF2A46">
          <w:rPr>
            <w:rFonts w:ascii="Arial" w:hAnsi="Arial" w:eastAsia="Times New Roman" w:cs="Arial"/>
            <w:color w:val="006BBD"/>
            <w:kern w:val="0"/>
            <w:sz w:val="20"/>
            <w:szCs w:val="20"/>
            <w:u w:val="single"/>
            <w14:ligatures w14:val="none"/>
          </w:rPr>
          <w:t>Provisioning and Installation Overview</w:t>
        </w:r>
      </w:hyperlink>
    </w:p>
    <w:p w:rsidR="760B518F" w:rsidP="760B518F" w:rsidRDefault="760B518F" w14:paraId="494A4A41" w14:textId="3CBF4A7C">
      <w:pPr>
        <w:pStyle w:val="Normal"/>
        <w:spacing w:after="0" w:line="240" w:lineRule="auto"/>
        <w:rPr>
          <w:rFonts w:ascii="Arial" w:hAnsi="Arial" w:eastAsia="Times New Roman" w:cs="Arial"/>
          <w:color w:val="006BBD"/>
          <w:sz w:val="20"/>
          <w:szCs w:val="20"/>
          <w:u w:val="single"/>
        </w:rPr>
      </w:pPr>
    </w:p>
    <w:p w:rsidRPr="00EF2A46" w:rsidR="00EF2A46" w:rsidP="760B518F" w:rsidRDefault="00EF2A46" w14:paraId="6432286E" w14:textId="77777777">
      <w:pPr>
        <w:spacing w:after="0" w:line="240" w:lineRule="auto"/>
        <w:rPr>
          <w:rFonts w:ascii="Arial" w:hAnsi="Arial" w:eastAsia="Times New Roman" w:cs="Arial"/>
          <w:color w:val="000000"/>
          <w:kern w:val="0"/>
          <w:sz w:val="24"/>
          <w:szCs w:val="24"/>
          <w14:ligatures w14:val="none"/>
        </w:rPr>
      </w:pPr>
      <w:r w:rsidRPr="760B518F" w:rsidR="00EF2A46">
        <w:rPr>
          <w:rFonts w:ascii="Arial" w:hAnsi="Arial" w:eastAsia="Times New Roman" w:cs="Arial"/>
          <w:b w:val="1"/>
          <w:bCs w:val="1"/>
          <w:color w:val="000000"/>
          <w:kern w:val="0"/>
          <w:sz w:val="24"/>
          <w:szCs w:val="24"/>
          <w14:ligatures w14:val="none"/>
        </w:rPr>
        <w:t>Maintenance and Repair</w:t>
      </w:r>
    </w:p>
    <w:p w:rsidRPr="00EF2A46" w:rsidR="00EF2A46" w:rsidP="00EF2A46" w:rsidRDefault="00EF2A46" w14:paraId="7345ECA2"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General maintenance and repair activities are described in the </w:t>
      </w:r>
      <w:hyperlink w:history="1" r:id="R83497b5a0bfc4659">
        <w:r w:rsidRPr="00EF2A46" w:rsidR="00EF2A46">
          <w:rPr>
            <w:rFonts w:ascii="Arial" w:hAnsi="Arial" w:eastAsia="Times New Roman" w:cs="Arial"/>
            <w:color w:val="006BBD"/>
            <w:kern w:val="0"/>
            <w:sz w:val="20"/>
            <w:szCs w:val="20"/>
            <w:u w:val="single"/>
            <w14:ligatures w14:val="none"/>
          </w:rPr>
          <w:t>Maintenance and Repair Overview</w:t>
        </w:r>
      </w:hyperlink>
      <w:r w:rsidRPr="00EF2A46" w:rsidR="00EF2A46">
        <w:rPr>
          <w:rFonts w:ascii="Arial" w:hAnsi="Arial" w:eastAsia="Times New Roman" w:cs="Arial"/>
          <w:color w:val="000000"/>
          <w:kern w:val="0"/>
          <w:sz w:val="20"/>
          <w:szCs w:val="20"/>
          <w14:ligatures w14:val="none"/>
        </w:rPr>
        <w:t>.</w:t>
      </w:r>
    </w:p>
    <w:p w:rsidR="760B518F" w:rsidP="760B518F" w:rsidRDefault="760B518F" w14:paraId="733CAA0C" w14:textId="0B63D8D0">
      <w:pPr>
        <w:pStyle w:val="Normal"/>
        <w:spacing w:after="0" w:line="240" w:lineRule="auto"/>
        <w:rPr>
          <w:rFonts w:ascii="Arial" w:hAnsi="Arial" w:eastAsia="Times New Roman" w:cs="Arial"/>
          <w:color w:val="000000" w:themeColor="text1" w:themeTint="FF" w:themeShade="FF"/>
          <w:sz w:val="20"/>
          <w:szCs w:val="20"/>
        </w:rPr>
      </w:pPr>
    </w:p>
    <w:p w:rsidR="760B518F" w:rsidP="760B518F" w:rsidRDefault="760B518F" w14:paraId="232F7999" w14:textId="6B906BBF">
      <w:pPr>
        <w:spacing w:after="0" w:line="240" w:lineRule="auto"/>
        <w:rPr>
          <w:rFonts w:ascii="Arial" w:hAnsi="Arial" w:eastAsia="Times New Roman" w:cs="Arial"/>
          <w:b w:val="1"/>
          <w:bCs w:val="1"/>
          <w:color w:val="000000" w:themeColor="text1" w:themeTint="FF" w:themeShade="FF"/>
          <w:sz w:val="24"/>
          <w:szCs w:val="24"/>
        </w:rPr>
      </w:pPr>
    </w:p>
    <w:p w:rsidR="760B518F" w:rsidP="760B518F" w:rsidRDefault="760B518F" w14:paraId="511ACF18" w14:textId="4BAF67FF">
      <w:pPr>
        <w:spacing w:after="0" w:line="240" w:lineRule="auto"/>
        <w:rPr>
          <w:rFonts w:ascii="Arial" w:hAnsi="Arial" w:eastAsia="Times New Roman" w:cs="Arial"/>
          <w:b w:val="1"/>
          <w:bCs w:val="1"/>
          <w:color w:val="000000" w:themeColor="text1" w:themeTint="FF" w:themeShade="FF"/>
          <w:sz w:val="24"/>
          <w:szCs w:val="24"/>
        </w:rPr>
      </w:pPr>
    </w:p>
    <w:p w:rsidR="760B518F" w:rsidP="760B518F" w:rsidRDefault="760B518F" w14:paraId="51DDC804" w14:textId="525AE279">
      <w:pPr>
        <w:spacing w:after="0" w:line="240" w:lineRule="auto"/>
        <w:rPr>
          <w:rFonts w:ascii="Arial" w:hAnsi="Arial" w:eastAsia="Times New Roman" w:cs="Arial"/>
          <w:b w:val="1"/>
          <w:bCs w:val="1"/>
          <w:color w:val="000000" w:themeColor="text1" w:themeTint="FF" w:themeShade="FF"/>
          <w:sz w:val="24"/>
          <w:szCs w:val="24"/>
        </w:rPr>
      </w:pPr>
    </w:p>
    <w:p w:rsidRPr="00EF2A46" w:rsidR="00EF2A46" w:rsidP="760B518F" w:rsidRDefault="00EF2A46" w14:paraId="5C93F989" w14:textId="77777777">
      <w:pPr>
        <w:spacing w:after="0" w:line="240" w:lineRule="auto"/>
        <w:rPr>
          <w:rFonts w:ascii="Arial" w:hAnsi="Arial" w:eastAsia="Times New Roman" w:cs="Arial"/>
          <w:color w:val="000000"/>
          <w:kern w:val="0"/>
          <w:sz w:val="24"/>
          <w:szCs w:val="24"/>
          <w14:ligatures w14:val="none"/>
        </w:rPr>
      </w:pPr>
      <w:r w:rsidRPr="760B518F" w:rsidR="00EF2A46">
        <w:rPr>
          <w:rFonts w:ascii="Arial" w:hAnsi="Arial" w:eastAsia="Times New Roman" w:cs="Arial"/>
          <w:b w:val="1"/>
          <w:bCs w:val="1"/>
          <w:color w:val="000000"/>
          <w:kern w:val="0"/>
          <w:sz w:val="24"/>
          <w:szCs w:val="24"/>
          <w14:ligatures w14:val="none"/>
        </w:rPr>
        <w:t>Billing</w:t>
      </w:r>
    </w:p>
    <w:p w:rsidRPr="00EF2A46" w:rsidR="00EF2A46" w:rsidP="00EF2A46" w:rsidRDefault="00EF2A46" w14:paraId="33D8F22F" w14:textId="77777777">
      <w:pPr>
        <w:spacing w:before="150" w:after="225" w:line="240" w:lineRule="auto"/>
        <w:rPr>
          <w:rFonts w:ascii="Arial" w:hAnsi="Arial" w:eastAsia="Times New Roman" w:cs="Arial"/>
          <w:color w:val="000000"/>
          <w:kern w:val="0"/>
          <w:sz w:val="20"/>
          <w:szCs w:val="20"/>
          <w14:ligatures w14:val="none"/>
        </w:rPr>
      </w:pPr>
      <w:bookmarkStart w:name="_Int_SPKXeNG7" w:id="1642752811"/>
      <w:r w:rsidRPr="00EF2A46" w:rsidR="00EF2A46">
        <w:rPr>
          <w:rFonts w:ascii="Arial" w:hAnsi="Arial" w:eastAsia="Times New Roman" w:cs="Arial"/>
          <w:color w:val="000000"/>
          <w:kern w:val="0"/>
          <w:sz w:val="20"/>
          <w:szCs w:val="20"/>
          <w14:ligatures w14:val="none"/>
        </w:rPr>
        <w:t xml:space="preserve">On a monthly basis, CenturyLink will provide you with billing information that will provide </w:t>
      </w:r>
      <w:r w:rsidRPr="00EF2A46" w:rsidR="00EF2A46">
        <w:rPr>
          <w:rFonts w:ascii="Arial" w:hAnsi="Arial" w:eastAsia="Times New Roman" w:cs="Arial"/>
          <w:color w:val="000000"/>
          <w:kern w:val="0"/>
          <w:sz w:val="20"/>
          <w:szCs w:val="20"/>
          <w14:ligatures w14:val="none"/>
        </w:rPr>
        <w:t>summary</w:t>
      </w:r>
      <w:r w:rsidRPr="00EF2A46" w:rsidR="00EF2A46">
        <w:rPr>
          <w:rFonts w:ascii="Arial" w:hAnsi="Arial" w:eastAsia="Times New Roman" w:cs="Arial"/>
          <w:color w:val="000000"/>
          <w:kern w:val="0"/>
          <w:sz w:val="20"/>
          <w:szCs w:val="20"/>
          <w14:ligatures w14:val="none"/>
        </w:rPr>
        <w:t xml:space="preserve"> account information as well as end-user sub-account information.</w:t>
      </w:r>
      <w:bookmarkEnd w:id="1642752811"/>
    </w:p>
    <w:p w:rsidR="00EF2A46" w:rsidP="7CFD8966" w:rsidRDefault="00EF2A46" w14:paraId="58C10DC3" w14:textId="151594B0">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01EE988C" w:rsidR="00EF2A46">
        <w:rPr>
          <w:rFonts w:ascii="Arial" w:hAnsi="Arial" w:eastAsia="Times New Roman" w:cs="Arial"/>
          <w:strike w:val="1"/>
          <w:color w:val="FF0000"/>
          <w:kern w:val="0"/>
          <w:sz w:val="20"/>
          <w:szCs w:val="20"/>
          <w14:ligatures w14:val="none"/>
        </w:rPr>
        <w:t>Customer Records and Information System (CRIS)</w:t>
      </w:r>
      <w:r w:rsidRPr="760B518F" w:rsidR="00EF2A46">
        <w:rPr>
          <w:rFonts w:ascii="Arial" w:hAnsi="Arial" w:eastAsia="Times New Roman" w:cs="Arial"/>
          <w:strike w:val="1"/>
          <w:color w:val="FF0000"/>
          <w:kern w:val="0"/>
          <w:sz w:val="20"/>
          <w:szCs w:val="20"/>
          <w14:ligatures w14:val="none"/>
        </w:rPr>
        <w:t xml:space="preserve"> billing is described in Billing Information</w:t>
      </w:r>
      <w:r w:rsidRPr="01EE988C" w:rsidR="00EF2A46">
        <w:rPr>
          <w:rFonts w:ascii="Arial" w:hAnsi="Arial" w:eastAsia="Times New Roman" w:cs="Arial"/>
          <w:strike w:val="1"/>
          <w:color w:val="FF0000"/>
          <w:kern w:val="0"/>
          <w:sz w:val="20"/>
          <w:szCs w:val="20"/>
          <w14:ligatures w14:val="none"/>
        </w:rPr>
        <w:t> </w:t>
      </w:r>
      <w:hyperlink w:history="1" r:id="R726df15b9f6c475c">
        <w:r w:rsidRPr="01EE988C" w:rsidR="00EF2A46">
          <w:rPr>
            <w:rFonts w:ascii="Arial" w:hAnsi="Arial" w:eastAsia="Times New Roman" w:cs="Arial"/>
            <w:strike w:val="1"/>
            <w:color w:val="FF0000"/>
            <w:kern w:val="0"/>
            <w:sz w:val="20"/>
            <w:szCs w:val="20"/>
            <w:u w:val="single"/>
            <w14:ligatures w14:val="none"/>
          </w:rPr>
          <w:t>Customer Records and Information System CRIS)</w:t>
        </w:r>
      </w:hyperlink>
      <w:r w:rsidRPr="01EE988C" w:rsidR="00EF2A46">
        <w:rPr>
          <w:rFonts w:ascii="Arial" w:hAnsi="Arial" w:eastAsia="Times New Roman" w:cs="Arial"/>
          <w:strike w:val="1"/>
          <w:color w:val="FF0000"/>
          <w:kern w:val="0"/>
          <w:sz w:val="20"/>
          <w:szCs w:val="20"/>
          <w14:ligatures w14:val="none"/>
        </w:rPr>
        <w:t>.</w:t>
      </w:r>
      <w:r w:rsidRPr="760B518F" w:rsidR="441BC718">
        <w:rPr>
          <w:rFonts w:ascii="Calibri" w:hAnsi="Calibri" w:eastAsia="Calibri" w:cs="Calibri"/>
          <w:noProof w:val="0"/>
          <w:sz w:val="22"/>
          <w:szCs w:val="22"/>
          <w:lang w:val="en-US"/>
        </w:rPr>
        <w:t xml:space="preserve"> </w:t>
      </w:r>
      <w:r w:rsidRPr="7CFD8966" w:rsidR="4E96E159">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0EF2A46" w:rsidP="61323B61" w:rsidRDefault="00EF2A46" w14:paraId="1A980E11" w14:textId="70DDB549">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61323B61" w:rsidR="4E96E159">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35bcf62f705843d9">
        <w:r w:rsidRPr="61323B61" w:rsidR="4E96E159">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61323B61" w:rsidR="4E96E159">
        <w:rPr>
          <w:rFonts w:ascii="Arial" w:hAnsi="Arial" w:eastAsia="Arial" w:cs="Arial"/>
          <w:b w:val="0"/>
          <w:bCs w:val="0"/>
          <w:i w:val="0"/>
          <w:iCs w:val="0"/>
          <w:caps w:val="0"/>
          <w:smallCaps w:val="0"/>
          <w:strike w:val="0"/>
          <w:dstrike w:val="0"/>
          <w:noProof w:val="0"/>
          <w:color w:val="FF0000"/>
          <w:sz w:val="20"/>
          <w:szCs w:val="20"/>
          <w:u w:val="none"/>
          <w:lang w:val="en-US"/>
        </w:rPr>
        <w:t>.</w:t>
      </w:r>
    </w:p>
    <w:p w:rsidR="00EF2A46" w:rsidP="760B518F" w:rsidRDefault="00EF2A46" w14:paraId="24CFC0C1" w14:textId="38D73483">
      <w:pPr>
        <w:pStyle w:val="Normal"/>
        <w:spacing w:after="0" w:line="240" w:lineRule="auto"/>
        <w:rPr>
          <w:rFonts w:ascii="Arial" w:hAnsi="Arial" w:eastAsia="Times New Roman" w:cs="Arial"/>
          <w:strike w:val="0"/>
          <w:dstrike w:val="0"/>
          <w:color w:val="FF0000"/>
          <w:kern w:val="0"/>
          <w:sz w:val="20"/>
          <w:szCs w:val="20"/>
          <w14:ligatures w14:val="none"/>
        </w:rPr>
      </w:pPr>
    </w:p>
    <w:p w:rsidRPr="00EF2A46" w:rsidR="00EF2A46" w:rsidP="00EF2A46" w:rsidRDefault="00EF2A46" w14:paraId="7AEC0653" w14:textId="77777777">
      <w:pPr>
        <w:spacing w:after="0" w:line="240" w:lineRule="auto"/>
        <w:rPr>
          <w:rFonts w:ascii="Arial" w:hAnsi="Arial" w:eastAsia="Times New Roman" w:cs="Arial"/>
          <w:color w:val="000000"/>
          <w:kern w:val="0"/>
          <w:sz w:val="20"/>
          <w:szCs w:val="20"/>
          <w14:ligatures w14:val="none"/>
        </w:rPr>
      </w:pPr>
    </w:p>
    <w:p w:rsidRPr="00EF2A46" w:rsidR="00EF2A46" w:rsidP="760B518F" w:rsidRDefault="00EF2A46" w14:paraId="5122711F" w14:textId="77777777">
      <w:pPr>
        <w:spacing w:after="0" w:line="240" w:lineRule="auto"/>
        <w:rPr>
          <w:rFonts w:ascii="Arial" w:hAnsi="Arial" w:eastAsia="Times New Roman" w:cs="Arial"/>
          <w:color w:val="000000"/>
          <w:kern w:val="0"/>
          <w:sz w:val="24"/>
          <w:szCs w:val="24"/>
          <w14:ligatures w14:val="none"/>
        </w:rPr>
      </w:pPr>
      <w:r w:rsidRPr="760B518F" w:rsidR="00EF2A46">
        <w:rPr>
          <w:rFonts w:ascii="Arial" w:hAnsi="Arial" w:eastAsia="Times New Roman" w:cs="Arial"/>
          <w:b w:val="1"/>
          <w:bCs w:val="1"/>
          <w:color w:val="000000"/>
          <w:kern w:val="0"/>
          <w:sz w:val="24"/>
          <w:szCs w:val="24"/>
          <w14:ligatures w14:val="none"/>
        </w:rPr>
        <w:t>Training</w:t>
      </w:r>
    </w:p>
    <w:p w:rsidR="00EF2A46" w:rsidP="00EF2A46" w:rsidRDefault="00EF2A46" w14:paraId="315A9744" w14:textId="4319D5F1">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View CenturyLink courses by clicking on</w:t>
      </w:r>
      <w:r w:rsidRPr="00EF2A46" w:rsidR="5F6DF7E8">
        <w:rPr>
          <w:rFonts w:ascii="Arial" w:hAnsi="Arial" w:eastAsia="Times New Roman" w:cs="Arial"/>
          <w:color w:val="000000"/>
          <w:kern w:val="0"/>
          <w:sz w:val="20"/>
          <w:szCs w:val="20"/>
          <w14:ligatures w14:val="none"/>
        </w:rPr>
        <w:t xml:space="preserve"> </w:t>
      </w:r>
      <w:r w:rsidRPr="2668F44E" w:rsidR="5F6DF7E8">
        <w:rPr>
          <w:rFonts w:ascii="Arial" w:hAnsi="Arial" w:eastAsia="Times New Roman" w:cs="Arial"/>
          <w:strike w:val="1"/>
          <w:color w:val="FF0000"/>
          <w:kern w:val="0"/>
          <w:sz w:val="20"/>
          <w:szCs w:val="20"/>
          <w14:ligatures w14:val="none"/>
        </w:rPr>
        <w:t>Co</w:t>
      </w:r>
      <w:r w:rsidRPr="2668F44E" w:rsidR="62484F9C">
        <w:rPr>
          <w:rFonts w:ascii="Arial" w:hAnsi="Arial" w:eastAsia="Times New Roman" w:cs="Arial"/>
          <w:strike w:val="1"/>
          <w:color w:val="FF0000"/>
          <w:kern w:val="0"/>
          <w:sz w:val="20"/>
          <w:szCs w:val="20"/>
          <w14:ligatures w14:val="none"/>
        </w:rPr>
        <w:t>urse</w:t>
      </w:r>
      <w:r w:rsidRPr="00EF2A46" w:rsidR="00EF2A46">
        <w:rPr>
          <w:rFonts w:ascii="Arial" w:hAnsi="Arial" w:eastAsia="Times New Roman" w:cs="Arial"/>
          <w:color w:val="000000"/>
          <w:kern w:val="0"/>
          <w:sz w:val="20"/>
          <w:szCs w:val="20"/>
          <w14:ligatures w14:val="none"/>
        </w:rPr>
        <w:t> </w:t>
      </w:r>
      <w:hyperlink r:id="Reacf555caf884748">
        <w:r w:rsidRPr="78A6E54E" w:rsidR="56E7F29E">
          <w:rPr>
            <w:rStyle w:val="Hyperlink"/>
            <w:rFonts w:ascii="Arial" w:hAnsi="Arial" w:eastAsia="Times New Roman" w:cs="Arial"/>
            <w:color w:val="FF0000"/>
            <w:sz w:val="20"/>
            <w:szCs w:val="20"/>
          </w:rPr>
          <w:t>Training</w:t>
        </w:r>
        <w:r w:rsidRPr="2668F44E" w:rsidR="00EF2A46">
          <w:rPr>
            <w:rStyle w:val="Hyperlink"/>
            <w:rFonts w:ascii="Arial" w:hAnsi="Arial" w:eastAsia="Times New Roman" w:cs="Arial"/>
            <w:sz w:val="20"/>
            <w:szCs w:val="20"/>
          </w:rPr>
          <w:t xml:space="preserve"> Catalog</w:t>
        </w:r>
      </w:hyperlink>
      <w:r w:rsidRPr="00EF2A46" w:rsidR="00EF2A46">
        <w:rPr>
          <w:rFonts w:ascii="Arial" w:hAnsi="Arial" w:eastAsia="Times New Roman" w:cs="Arial"/>
          <w:color w:val="000000"/>
          <w:kern w:val="0"/>
          <w:sz w:val="20"/>
          <w:szCs w:val="20"/>
          <w14:ligatures w14:val="none"/>
        </w:rPr>
        <w:t>.</w:t>
      </w:r>
    </w:p>
    <w:p w:rsidR="760B518F" w:rsidP="760B518F" w:rsidRDefault="760B518F" w14:paraId="6AE7F812" w14:textId="028635CE">
      <w:pPr>
        <w:pStyle w:val="Normal"/>
        <w:spacing w:after="0" w:line="240" w:lineRule="auto"/>
        <w:rPr>
          <w:rFonts w:ascii="Arial" w:hAnsi="Arial" w:eastAsia="Times New Roman" w:cs="Arial"/>
          <w:color w:val="000000" w:themeColor="text1" w:themeTint="FF" w:themeShade="FF"/>
          <w:sz w:val="20"/>
          <w:szCs w:val="20"/>
        </w:rPr>
      </w:pPr>
    </w:p>
    <w:p w:rsidRPr="00EF2A46" w:rsidR="00EF2A46" w:rsidP="00EF2A46" w:rsidRDefault="00EF2A46" w14:paraId="6BE66757" w14:textId="77777777">
      <w:pPr>
        <w:spacing w:after="0" w:line="240" w:lineRule="auto"/>
        <w:rPr>
          <w:rFonts w:ascii="Arial" w:hAnsi="Arial" w:eastAsia="Times New Roman" w:cs="Arial"/>
          <w:color w:val="000000"/>
          <w:kern w:val="0"/>
          <w:sz w:val="20"/>
          <w:szCs w:val="20"/>
          <w14:ligatures w14:val="none"/>
        </w:rPr>
      </w:pPr>
    </w:p>
    <w:p w:rsidRPr="00EF2A46" w:rsidR="00EF2A46" w:rsidP="00EF2A46" w:rsidRDefault="00EF2A46" w14:paraId="7B69DFD8" w14:textId="77777777">
      <w:pPr>
        <w:spacing w:after="0" w:line="240" w:lineRule="auto"/>
        <w:outlineLvl w:val="2"/>
        <w:rPr>
          <w:rFonts w:ascii="Arial" w:hAnsi="Arial" w:eastAsia="Times New Roman" w:cs="Arial"/>
          <w:b/>
          <w:bCs/>
          <w:color w:val="000000"/>
          <w:kern w:val="0"/>
          <w:sz w:val="26"/>
          <w:szCs w:val="26"/>
          <w14:ligatures w14:val="none"/>
        </w:rPr>
      </w:pPr>
      <w:r w:rsidRPr="00EF2A46">
        <w:rPr>
          <w:rFonts w:ascii="Arial" w:hAnsi="Arial" w:eastAsia="Times New Roman" w:cs="Arial"/>
          <w:b/>
          <w:bCs/>
          <w:color w:val="000000"/>
          <w:kern w:val="0"/>
          <w:sz w:val="26"/>
          <w:szCs w:val="26"/>
          <w14:ligatures w14:val="none"/>
        </w:rPr>
        <w:t>Contacts</w:t>
      </w:r>
    </w:p>
    <w:p w:rsidRPr="00EF2A46" w:rsidR="00EF2A46" w:rsidP="00EF2A46" w:rsidRDefault="00EF2A46" w14:paraId="27BD6100" w14:textId="77777777">
      <w:pPr>
        <w:spacing w:after="0" w:line="240" w:lineRule="auto"/>
        <w:rPr>
          <w:rFonts w:ascii="Arial" w:hAnsi="Arial" w:eastAsia="Times New Roman" w:cs="Arial"/>
          <w:color w:val="000000"/>
          <w:kern w:val="0"/>
          <w:sz w:val="20"/>
          <w:szCs w:val="20"/>
          <w14:ligatures w14:val="none"/>
        </w:rPr>
      </w:pPr>
      <w:r w:rsidRPr="00EF2A46" w:rsidR="00EF2A46">
        <w:rPr>
          <w:rFonts w:ascii="Arial" w:hAnsi="Arial" w:eastAsia="Times New Roman" w:cs="Arial"/>
          <w:color w:val="000000"/>
          <w:kern w:val="0"/>
          <w:sz w:val="20"/>
          <w:szCs w:val="20"/>
          <w14:ligatures w14:val="none"/>
        </w:rPr>
        <w:t xml:space="preserve">CenturyLink contact information </w:t>
      </w:r>
      <w:bookmarkStart w:name="_Int_0sd3S9kW" w:id="1472985959"/>
      <w:r w:rsidRPr="00EF2A46" w:rsidR="00EF2A46">
        <w:rPr>
          <w:rFonts w:ascii="Arial" w:hAnsi="Arial" w:eastAsia="Times New Roman" w:cs="Arial"/>
          <w:color w:val="000000"/>
          <w:kern w:val="0"/>
          <w:sz w:val="20"/>
          <w:szCs w:val="20"/>
          <w14:ligatures w14:val="none"/>
        </w:rPr>
        <w:t xml:space="preserve">is </w:t>
      </w:r>
      <w:r w:rsidRPr="00EF2A46" w:rsidR="00EF2A46">
        <w:rPr>
          <w:rFonts w:ascii="Arial" w:hAnsi="Arial" w:eastAsia="Times New Roman" w:cs="Arial"/>
          <w:color w:val="000000"/>
          <w:kern w:val="0"/>
          <w:sz w:val="20"/>
          <w:szCs w:val="20"/>
          <w14:ligatures w14:val="none"/>
        </w:rPr>
        <w:t>located</w:t>
      </w:r>
      <w:r w:rsidRPr="00EF2A46" w:rsidR="00EF2A46">
        <w:rPr>
          <w:rFonts w:ascii="Arial" w:hAnsi="Arial" w:eastAsia="Times New Roman" w:cs="Arial"/>
          <w:color w:val="000000"/>
          <w:kern w:val="0"/>
          <w:sz w:val="20"/>
          <w:szCs w:val="20"/>
          <w14:ligatures w14:val="none"/>
        </w:rPr>
        <w:t xml:space="preserve"> in</w:t>
      </w:r>
      <w:bookmarkEnd w:id="1472985959"/>
      <w:r w:rsidRPr="00EF2A46" w:rsidR="00EF2A46">
        <w:rPr>
          <w:rFonts w:ascii="Arial" w:hAnsi="Arial" w:eastAsia="Times New Roman" w:cs="Arial"/>
          <w:color w:val="000000"/>
          <w:kern w:val="0"/>
          <w:sz w:val="20"/>
          <w:szCs w:val="20"/>
          <w14:ligatures w14:val="none"/>
        </w:rPr>
        <w:t> </w:t>
      </w:r>
      <w:hyperlink w:history="1" r:id="R80c9d7cb2a1d4a7f">
        <w:r w:rsidRPr="00EF2A46" w:rsidR="00EF2A46">
          <w:rPr>
            <w:rFonts w:ascii="Arial" w:hAnsi="Arial" w:eastAsia="Times New Roman" w:cs="Arial"/>
            <w:color w:val="006BBD"/>
            <w:kern w:val="0"/>
            <w:sz w:val="20"/>
            <w:szCs w:val="20"/>
            <w:u w:val="single"/>
            <w14:ligatures w14:val="none"/>
          </w:rPr>
          <w:t>Wholesale Customer Contacts</w:t>
        </w:r>
      </w:hyperlink>
      <w:r w:rsidRPr="00EF2A46" w:rsidR="00EF2A46">
        <w:rPr>
          <w:rFonts w:ascii="Arial" w:hAnsi="Arial" w:eastAsia="Times New Roman" w:cs="Arial"/>
          <w:color w:val="000000"/>
          <w:kern w:val="0"/>
          <w:sz w:val="20"/>
          <w:szCs w:val="20"/>
          <w14:ligatures w14:val="none"/>
        </w:rPr>
        <w:t>.</w:t>
      </w:r>
    </w:p>
    <w:p w:rsidRPr="00EF2A46" w:rsidR="00EF2A46" w:rsidP="00EF2A46" w:rsidRDefault="00EF2A46" w14:paraId="273EF679" w14:textId="77777777">
      <w:pPr>
        <w:spacing w:after="0" w:line="240" w:lineRule="auto"/>
        <w:rPr>
          <w:rFonts w:ascii="Arial" w:hAnsi="Arial" w:eastAsia="Times New Roman" w:cs="Arial"/>
          <w:color w:val="000000"/>
          <w:kern w:val="0"/>
          <w:sz w:val="20"/>
          <w:szCs w:val="20"/>
          <w14:ligatures w14:val="none"/>
        </w:rPr>
      </w:pPr>
    </w:p>
    <w:p w:rsidRPr="00EF2A46" w:rsidR="00EF2A46" w:rsidP="2668F44E" w:rsidRDefault="00EF2A46" w14:paraId="35823FA6" w14:textId="3D54AE32">
      <w:pPr>
        <w:spacing w:after="0" w:line="240" w:lineRule="auto"/>
        <w:rPr>
          <w:rFonts w:ascii="Arial" w:hAnsi="Arial" w:eastAsia="Times New Roman" w:cs="Arial"/>
          <w:color w:val="FF0000"/>
          <w:kern w:val="0"/>
          <w:sz w:val="20"/>
          <w:szCs w:val="20"/>
          <w14:ligatures w14:val="none"/>
        </w:rPr>
      </w:pPr>
      <w:r w:rsidRPr="00EF2A46" w:rsidR="00EF2A46">
        <w:rPr>
          <w:rFonts w:ascii="Arial" w:hAnsi="Arial" w:eastAsia="Times New Roman" w:cs="Arial"/>
          <w:b w:val="1"/>
          <w:bCs w:val="1"/>
          <w:color w:val="000000"/>
          <w:kern w:val="0"/>
          <w:sz w:val="20"/>
          <w:szCs w:val="20"/>
          <w14:ligatures w14:val="none"/>
        </w:rPr>
        <w:t>Last Update:</w:t>
      </w:r>
      <w:r w:rsidRPr="00EF2A46" w:rsidR="00EF2A46">
        <w:rPr>
          <w:rFonts w:ascii="Arial" w:hAnsi="Arial" w:eastAsia="Times New Roman" w:cs="Arial"/>
          <w:color w:val="000000"/>
          <w:kern w:val="0"/>
          <w:sz w:val="20"/>
          <w:szCs w:val="20"/>
          <w14:ligatures w14:val="none"/>
        </w:rPr>
        <w:t> </w:t>
      </w:r>
      <w:r w:rsidRPr="78A6E54E" w:rsidR="00EF2A46">
        <w:rPr>
          <w:rFonts w:ascii="Arial" w:hAnsi="Arial" w:eastAsia="Times New Roman" w:cs="Arial"/>
          <w:strike w:val="0"/>
          <w:dstrike w:val="0"/>
          <w:color w:val="auto"/>
          <w:kern w:val="0"/>
          <w:sz w:val="20"/>
          <w:szCs w:val="20"/>
          <w14:ligatures w14:val="none"/>
        </w:rPr>
        <w:t xml:space="preserve">October 20, </w:t>
      </w:r>
      <w:bookmarkStart w:name="_Int_TZYiSEQn" w:id="622958509"/>
      <w:r w:rsidRPr="78A6E54E" w:rsidR="00EF2A46">
        <w:rPr>
          <w:rFonts w:ascii="Arial" w:hAnsi="Arial" w:eastAsia="Times New Roman" w:cs="Arial"/>
          <w:strike w:val="0"/>
          <w:dstrike w:val="0"/>
          <w:color w:val="auto"/>
          <w:kern w:val="0"/>
          <w:sz w:val="20"/>
          <w:szCs w:val="20"/>
          <w14:ligatures w14:val="none"/>
        </w:rPr>
        <w:t>2020</w:t>
      </w:r>
      <w:bookmarkEnd w:id="622958509"/>
      <w:r w:rsidRPr="78A6E54E" w:rsidR="63BC2603">
        <w:rPr>
          <w:rFonts w:ascii="Arial" w:hAnsi="Arial" w:eastAsia="Times New Roman" w:cs="Arial"/>
          <w:strike w:val="0"/>
          <w:dstrike w:val="0"/>
          <w:color w:val="auto"/>
          <w:sz w:val="20"/>
          <w:szCs w:val="20"/>
        </w:rPr>
        <w:t xml:space="preserve"> </w:t>
      </w:r>
    </w:p>
    <w:p w:rsidRPr="00EF2A46" w:rsidR="00EF2A46" w:rsidP="00EF2A46" w:rsidRDefault="00EF2A46" w14:paraId="60D085EA" w14:textId="2C5CA72F">
      <w:pPr>
        <w:spacing w:after="0" w:line="240" w:lineRule="auto"/>
        <w:rPr>
          <w:rFonts w:ascii="Arial" w:hAnsi="Arial" w:eastAsia="Times New Roman" w:cs="Arial"/>
          <w:strike w:val="0"/>
          <w:dstrike w:val="0"/>
          <w:color w:val="000000"/>
          <w:kern w:val="0"/>
          <w:sz w:val="20"/>
          <w:szCs w:val="20"/>
          <w14:ligatures w14:val="none"/>
        </w:rPr>
      </w:pPr>
      <w:r w:rsidRPr="00EF2A46" w:rsidR="00EF2A46">
        <w:rPr>
          <w:rFonts w:ascii="Arial" w:hAnsi="Arial" w:eastAsia="Times New Roman" w:cs="Arial"/>
          <w:b w:val="1"/>
          <w:bCs w:val="1"/>
          <w:color w:val="000000"/>
          <w:kern w:val="0"/>
          <w:sz w:val="20"/>
          <w:szCs w:val="20"/>
          <w14:ligatures w14:val="none"/>
        </w:rPr>
        <w:t>Last Review:</w:t>
      </w:r>
      <w:r w:rsidRPr="00EF2A46" w:rsidR="00EF2A46">
        <w:rPr>
          <w:rFonts w:ascii="Arial" w:hAnsi="Arial" w:eastAsia="Times New Roman" w:cs="Arial"/>
          <w:color w:val="000000"/>
          <w:kern w:val="0"/>
          <w:sz w:val="20"/>
          <w:szCs w:val="20"/>
          <w14:ligatures w14:val="none"/>
        </w:rPr>
        <w:t> </w:t>
      </w:r>
      <w:r w:rsidRPr="78A6E54E" w:rsidR="037A0F26">
        <w:rPr>
          <w:rFonts w:ascii="Arial" w:hAnsi="Arial" w:eastAsia="Times New Roman" w:cs="Arial"/>
          <w:strike w:val="0"/>
          <w:dstrike w:val="0"/>
          <w:color w:val="auto"/>
          <w:kern w:val="0"/>
          <w:sz w:val="20"/>
          <w:szCs w:val="20"/>
          <w14:ligatures w14:val="none"/>
        </w:rPr>
        <w:t xml:space="preserve">March 1</w:t>
      </w:r>
      <w:r w:rsidRPr="78A6E54E" w:rsidR="593D5EDF">
        <w:rPr>
          <w:rFonts w:ascii="Arial" w:hAnsi="Arial" w:eastAsia="Times New Roman" w:cs="Arial"/>
          <w:strike w:val="0"/>
          <w:dstrike w:val="0"/>
          <w:color w:val="auto"/>
          <w:kern w:val="0"/>
          <w:sz w:val="20"/>
          <w:szCs w:val="20"/>
          <w14:ligatures w14:val="none"/>
        </w:rPr>
        <w:t xml:space="preserve">3</w:t>
      </w:r>
      <w:r w:rsidRPr="78A6E54E" w:rsidR="7E7EDD00">
        <w:rPr>
          <w:rFonts w:ascii="Arial" w:hAnsi="Arial" w:eastAsia="Times New Roman" w:cs="Arial"/>
          <w:strike w:val="0"/>
          <w:dstrike w:val="0"/>
          <w:color w:val="auto"/>
          <w:kern w:val="0"/>
          <w:sz w:val="20"/>
          <w:szCs w:val="20"/>
          <w14:ligatures w14:val="none"/>
        </w:rPr>
        <w:t>, 2024</w:t>
      </w:r>
    </w:p>
    <w:p w:rsidR="00AA7524" w:rsidRDefault="00AA7524" w14:paraId="11D5AA04" w14:textId="77777777">
      <w:pPr>
        <w:rPr>
          <w:strike w:val="0"/>
          <w:dstrike w:val="0"/>
        </w:rPr>
      </w:pPr>
    </w:p>
    <w:sectPr w:rsidR="00AA7524">
      <w:pgSz w:w="12240" w:h="15840" w:orient="portrait"/>
      <w:pgMar w:top="1440" w:right="1440" w:bottom="1440" w:left="1440" w:header="720" w:footer="720" w:gutter="0"/>
      <w:cols w:space="720"/>
      <w:docGrid w:linePitch="360"/>
      <w:headerReference w:type="default" r:id="R4e0b3598c06c44d6"/>
      <w:footerReference w:type="default" r:id="R75f96b52c5a8401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0B518F" w:rsidTr="760B518F" w14:paraId="135DCA01">
      <w:trPr>
        <w:trHeight w:val="300"/>
      </w:trPr>
      <w:tc>
        <w:tcPr>
          <w:tcW w:w="3120" w:type="dxa"/>
          <w:tcMar/>
        </w:tcPr>
        <w:p w:rsidR="760B518F" w:rsidP="760B518F" w:rsidRDefault="760B518F" w14:paraId="0DC5AE7B" w14:textId="63C214FA">
          <w:pPr>
            <w:pStyle w:val="Header"/>
            <w:bidi w:val="0"/>
            <w:ind w:left="-115"/>
            <w:jc w:val="left"/>
          </w:pPr>
        </w:p>
      </w:tc>
      <w:tc>
        <w:tcPr>
          <w:tcW w:w="3120" w:type="dxa"/>
          <w:tcMar/>
        </w:tcPr>
        <w:p w:rsidR="760B518F" w:rsidP="760B518F" w:rsidRDefault="760B518F" w14:paraId="3E5CEEE0" w14:textId="638D7ADF">
          <w:pPr>
            <w:pStyle w:val="Header"/>
            <w:bidi w:val="0"/>
            <w:jc w:val="center"/>
          </w:pPr>
        </w:p>
      </w:tc>
      <w:tc>
        <w:tcPr>
          <w:tcW w:w="3120" w:type="dxa"/>
          <w:tcMar/>
        </w:tcPr>
        <w:p w:rsidR="760B518F" w:rsidP="760B518F" w:rsidRDefault="760B518F" w14:paraId="4EECFE8B" w14:textId="51F8B4EF">
          <w:pPr>
            <w:pStyle w:val="Header"/>
            <w:bidi w:val="0"/>
            <w:ind w:right="-115"/>
            <w:jc w:val="right"/>
          </w:pPr>
        </w:p>
      </w:tc>
    </w:tr>
  </w:tbl>
  <w:p w:rsidR="760B518F" w:rsidP="760B518F" w:rsidRDefault="760B518F" w14:paraId="7F8B2721" w14:textId="642C254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0B518F" w:rsidTr="760B518F" w14:paraId="056A23FB">
      <w:trPr>
        <w:trHeight w:val="300"/>
      </w:trPr>
      <w:tc>
        <w:tcPr>
          <w:tcW w:w="3120" w:type="dxa"/>
          <w:tcMar/>
        </w:tcPr>
        <w:p w:rsidR="760B518F" w:rsidP="760B518F" w:rsidRDefault="760B518F" w14:paraId="00516C86" w14:textId="7317DCEC">
          <w:pPr>
            <w:pStyle w:val="Header"/>
            <w:bidi w:val="0"/>
            <w:ind w:left="-115"/>
            <w:jc w:val="left"/>
          </w:pPr>
        </w:p>
      </w:tc>
      <w:tc>
        <w:tcPr>
          <w:tcW w:w="3120" w:type="dxa"/>
          <w:tcMar/>
        </w:tcPr>
        <w:p w:rsidR="760B518F" w:rsidP="760B518F" w:rsidRDefault="760B518F" w14:paraId="1B8A5A26" w14:textId="09B0B1D4">
          <w:pPr>
            <w:pStyle w:val="Header"/>
            <w:bidi w:val="0"/>
            <w:jc w:val="center"/>
          </w:pPr>
        </w:p>
      </w:tc>
      <w:tc>
        <w:tcPr>
          <w:tcW w:w="3120" w:type="dxa"/>
          <w:tcMar/>
        </w:tcPr>
        <w:p w:rsidR="760B518F" w:rsidP="760B518F" w:rsidRDefault="760B518F" w14:paraId="63D727DD" w14:textId="2C67A396">
          <w:pPr>
            <w:pStyle w:val="Header"/>
            <w:bidi w:val="0"/>
            <w:ind w:right="-115"/>
            <w:jc w:val="right"/>
          </w:pPr>
        </w:p>
      </w:tc>
    </w:tr>
  </w:tbl>
  <w:p w:rsidR="760B518F" w:rsidP="760B518F" w:rsidRDefault="760B518F" w14:paraId="548723D2" w14:textId="30A918EC">
    <w:pPr>
      <w:pStyle w:val="Header"/>
      <w:bidi w:val="0"/>
    </w:pPr>
  </w:p>
</w:hdr>
</file>

<file path=word/intelligence2.xml><?xml version="1.0" encoding="utf-8"?>
<int2:intelligence xmlns:int2="http://schemas.microsoft.com/office/intelligence/2020/intelligence">
  <int2:observations>
    <int2:textHash int2:hashCode="zhKy9dadBuidUr" int2:id="bV8dkHMm">
      <int2:state int2:type="AugLoop_Text_Critique" int2:value="Rejected"/>
    </int2:textHash>
    <int2:textHash int2:hashCode="TKE/V/Szly9xyt" int2:id="YT4eH98l">
      <int2:state int2:type="AugLoop_Text_Critique" int2:value="Rejected"/>
    </int2:textHash>
    <int2:bookmark int2:bookmarkName="_Int_sjSNPJD1" int2:invalidationBookmarkName="" int2:hashCode="h7vjEacBN1EciD" int2:id="MZ70zYXV">
      <int2:state int2:type="AugLoop_Text_Critique" int2:value="Rejected"/>
    </int2:bookmark>
    <int2:bookmark int2:bookmarkName="_Int_vSKNNtii" int2:invalidationBookmarkName="" int2:hashCode="YZLh1gVdsidY6P" int2:id="WlZHH8MT">
      <int2:state int2:type="AugLoop_Text_Critique" int2:value="Rejected"/>
    </int2:bookmark>
    <int2:bookmark int2:bookmarkName="_Int_e41Rkc7W" int2:invalidationBookmarkName="" int2:hashCode="/+J3KwuQrr6O34" int2:id="hjTfxGQR">
      <int2:state int2:type="AugLoop_Text_Critique" int2:value="Rejected"/>
    </int2:bookmark>
    <int2:bookmark int2:bookmarkName="_Int_8eU2SUF1" int2:invalidationBookmarkName="" int2:hashCode="FRotj+z595BhkS" int2:id="Tg2eazPD">
      <int2:state int2:type="AugLoop_Text_Critique" int2:value="Rejected"/>
    </int2:bookmark>
    <int2:bookmark int2:bookmarkName="_Int_48mvCZx3" int2:invalidationBookmarkName="" int2:hashCode="jNQ0gydGOhg9kE" int2:id="yzYEJ8nj">
      <int2:state int2:type="AugLoop_Text_Critique" int2:value="Rejected"/>
    </int2:bookmark>
    <int2:bookmark int2:bookmarkName="_Int_U8dk2luP" int2:invalidationBookmarkName="" int2:hashCode="YyGJkRQGuq26Z7" int2:id="qrSeYgL8">
      <int2:state int2:type="AugLoop_Text_Critique" int2:value="Rejected"/>
    </int2:bookmark>
    <int2:bookmark int2:bookmarkName="_Int_LWaycoxB" int2:invalidationBookmarkName="" int2:hashCode="zm/M44zezNmlkd" int2:id="Q5iprwze">
      <int2:state int2:type="AugLoop_Text_Critique" int2:value="Rejected"/>
    </int2:bookmark>
    <int2:bookmark int2:bookmarkName="_Int_PZFzoQzs" int2:invalidationBookmarkName="" int2:hashCode="RFzS/TJzlivfCU" int2:id="kWI3rSSi">
      <int2:state int2:type="AugLoop_Text_Critique" int2:value="Rejected"/>
    </int2:bookmark>
    <int2:bookmark int2:bookmarkName="_Int_TZYiSEQn" int2:invalidationBookmarkName="" int2:hashCode="hVaLIMMxUobE3+" int2:id="hrPy7EgT">
      <int2:state int2:type="AugLoop_Text_Critique" int2:value="Rejected"/>
    </int2:bookmark>
    <int2:bookmark int2:bookmarkName="_Int_0sd3S9kW" int2:invalidationBookmarkName="" int2:hashCode="94tQPxbYWp79G+" int2:id="a2gAdEnU">
      <int2:state int2:type="AugLoop_Text_Critique" int2:value="Rejected"/>
    </int2:bookmark>
    <int2:bookmark int2:bookmarkName="_Int_SPKXeNG7" int2:invalidationBookmarkName="" int2:hashCode="MqkGF8gobACyB+" int2:id="xvIczeKR">
      <int2:state int2:type="AugLoop_Text_Critique" int2:value="Rejected"/>
    </int2:bookmark>
    <int2:bookmark int2:bookmarkName="_Int_i1InN4oi" int2:invalidationBookmarkName="" int2:hashCode="3Lk71yBZUAwSJq" int2:id="lAuDpVWc">
      <int2:state int2:type="AugLoop_Text_Critique" int2:value="Rejected"/>
    </int2:bookmark>
    <int2:bookmark int2:bookmarkName="_Int_rQgdVOWO" int2:invalidationBookmarkName="" int2:hashCode="wqawPxkN+ytKqR" int2:id="0ZD14KpE">
      <int2:state int2:type="AugLoop_Text_Critique" int2:value="Rejected"/>
    </int2:bookmark>
    <int2:bookmark int2:bookmarkName="_Int_f9mxypSM" int2:invalidationBookmarkName="" int2:hashCode="TPW8Wb7p4cRMYl" int2:id="RCIV0hau">
      <int2:state int2:type="AugLoop_Text_Critique" int2:value="Rejected"/>
    </int2:bookmark>
    <int2:bookmark int2:bookmarkName="_Int_IBRswPuX" int2:invalidationBookmarkName="" int2:hashCode="wkEcS+Bom7yCzs" int2:id="RRAQRiM4">
      <int2:state int2:type="AugLoop_Text_Critique" int2:value="Rejected"/>
    </int2:bookmark>
    <int2:bookmark int2:bookmarkName="_Int_GNAk6B75" int2:invalidationBookmarkName="" int2:hashCode="Ur1FWO8x/Yab63" int2:id="kM05sise">
      <int2:state int2:type="AugLoop_Text_Critique" int2:value="Rejected"/>
    </int2:bookmark>
    <int2:bookmark int2:bookmarkName="_Int_Iuhbrq3E" int2:invalidationBookmarkName="" int2:hashCode="eFPRnML0leAUTS" int2:id="QJkG6KLk">
      <int2:state int2:type="AugLoop_Text_Critique" int2:value="Rejected"/>
    </int2:bookmark>
    <int2:bookmark int2:bookmarkName="_Int_dHSYfu39" int2:invalidationBookmarkName="" int2:hashCode="yb+uVrMkJXaVIb" int2:id="c9TfOFw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0115"/>
    <w:multiLevelType w:val="multilevel"/>
    <w:tmpl w:val="7C345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6A240AE"/>
    <w:multiLevelType w:val="multilevel"/>
    <w:tmpl w:val="0E3EC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8D3651"/>
    <w:multiLevelType w:val="multilevel"/>
    <w:tmpl w:val="0EECD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FD15759"/>
    <w:multiLevelType w:val="multilevel"/>
    <w:tmpl w:val="7564D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031209B"/>
    <w:multiLevelType w:val="multilevel"/>
    <w:tmpl w:val="108C4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91064226">
    <w:abstractNumId w:val="3"/>
  </w:num>
  <w:num w:numId="2" w16cid:durableId="1698700877">
    <w:abstractNumId w:val="2"/>
  </w:num>
  <w:num w:numId="3" w16cid:durableId="1018043193">
    <w:abstractNumId w:val="1"/>
  </w:num>
  <w:num w:numId="4" w16cid:durableId="274022065">
    <w:abstractNumId w:val="0"/>
  </w:num>
  <w:num w:numId="5" w16cid:durableId="2113620348">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46"/>
    <w:rsid w:val="0063106B"/>
    <w:rsid w:val="00AA7524"/>
    <w:rsid w:val="00EF2A46"/>
    <w:rsid w:val="01EE988C"/>
    <w:rsid w:val="037A0F26"/>
    <w:rsid w:val="09185D05"/>
    <w:rsid w:val="0FF8EB8F"/>
    <w:rsid w:val="1C9B941E"/>
    <w:rsid w:val="25C28F91"/>
    <w:rsid w:val="2668F44E"/>
    <w:rsid w:val="329F69E8"/>
    <w:rsid w:val="368339D0"/>
    <w:rsid w:val="4328CC4C"/>
    <w:rsid w:val="433FF8D1"/>
    <w:rsid w:val="441BC718"/>
    <w:rsid w:val="4E96E159"/>
    <w:rsid w:val="52BC6748"/>
    <w:rsid w:val="56E7F29E"/>
    <w:rsid w:val="593D5EDF"/>
    <w:rsid w:val="5E813B77"/>
    <w:rsid w:val="5F6DF7E8"/>
    <w:rsid w:val="61323B61"/>
    <w:rsid w:val="6138EBC6"/>
    <w:rsid w:val="62484F9C"/>
    <w:rsid w:val="63BC2603"/>
    <w:rsid w:val="641AA564"/>
    <w:rsid w:val="6B469622"/>
    <w:rsid w:val="6CC0D8FD"/>
    <w:rsid w:val="6DFE4671"/>
    <w:rsid w:val="760B518F"/>
    <w:rsid w:val="764D6E50"/>
    <w:rsid w:val="78A6E54E"/>
    <w:rsid w:val="7CFD8966"/>
    <w:rsid w:val="7E7EDD00"/>
    <w:rsid w:val="7FB8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1EA6"/>
  <w15:chartTrackingRefBased/>
  <w15:docId w15:val="{6C0EFE2B-B37A-4F90-937F-762202AB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EF2A46"/>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EF2A46"/>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EF2A46"/>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2A46"/>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EF2A46"/>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EF2A46"/>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EF2A4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EF2A46"/>
    <w:rPr>
      <w:color w:val="0000FF"/>
      <w:u w:val="single"/>
    </w:rPr>
  </w:style>
  <w:style w:type="character" w:styleId="Strong">
    <w:name w:val="Strong"/>
    <w:basedOn w:val="DefaultParagraphFont"/>
    <w:uiPriority w:val="22"/>
    <w:qFormat/>
    <w:rsid w:val="00EF2A46"/>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24272">
      <w:bodyDiv w:val="1"/>
      <w:marLeft w:val="0"/>
      <w:marRight w:val="0"/>
      <w:marTop w:val="0"/>
      <w:marBottom w:val="0"/>
      <w:divBdr>
        <w:top w:val="none" w:sz="0" w:space="0" w:color="auto"/>
        <w:left w:val="none" w:sz="0" w:space="0" w:color="auto"/>
        <w:bottom w:val="none" w:sz="0" w:space="0" w:color="auto"/>
        <w:right w:val="none" w:sz="0" w:space="0" w:color="auto"/>
      </w:divBdr>
    </w:div>
    <w:div w:id="15455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reseller_index.html" TargetMode="External" Id="rId18" /><Relationship Type="http://schemas.openxmlformats.org/officeDocument/2006/relationships/hyperlink" Target="https://usocfidfind.centurylink.com/" TargetMode="External" Id="rId26" /><Relationship Type="http://schemas.openxmlformats.org/officeDocument/2006/relationships/fontTable" Target="fontTable.xml" Id="rId34" /><Relationship Type="http://schemas.openxmlformats.org/officeDocument/2006/relationships/hyperlink" Target="https://www.centurylink.com/wholesale/pcat/resaledss.html" TargetMode="External" Id="rId7" /><Relationship Type="http://schemas.openxmlformats.org/officeDocument/2006/relationships/hyperlink" Target="https://www.centurylink.com/wholesale/pcat/whitepagedirlist.html" TargetMode="External" Id="rId12" /><Relationship Type="http://schemas.openxmlformats.org/officeDocument/2006/relationships/hyperlink" Target="https://www.centurylink.com/aboutus/legal/tariff-library.html" TargetMode="External" Id="rId17" /><Relationship Type="http://schemas.openxmlformats.org/officeDocument/2006/relationships/hyperlink" Target="https://www.centurylink.com/wholesale/clecs/lsog.html" TargetMode="External" Id="rId25" /><Relationship Type="http://schemas.openxmlformats.org/officeDocument/2006/relationships/customXml" Target="../customXml/item3.xml" Id="rId38" /><Relationship Type="http://schemas.openxmlformats.org/officeDocument/2006/relationships/styles" Target="styles.xml" Id="rId2" /><Relationship Type="http://schemas.openxmlformats.org/officeDocument/2006/relationships/hyperlink" Target="https://www.centurylink.com/aboutus/legal/tariff-library.html" TargetMode="External" Id="rId16" /><Relationship Type="http://schemas.openxmlformats.org/officeDocument/2006/relationships/hyperlink" Target="https://www.centurylink.com/wholesale/clecs/preordering.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911.html" TargetMode="External" Id="rId11" /><Relationship Type="http://schemas.openxmlformats.org/officeDocument/2006/relationships/customXml" Target="../customXml/item2.xml" Id="rId37" /><Relationship Type="http://schemas.openxmlformats.org/officeDocument/2006/relationships/hyperlink" Target="https://www.centurylink.com/wholesale/downloads/2020/201002/HLCommercial_Resale_V1.doc" TargetMode="External" Id="rId5" /><Relationship Type="http://schemas.openxmlformats.org/officeDocument/2006/relationships/hyperlink" Target="https://www.centurylink.com/aboutus/legal/tariff-library.html" TargetMode="External" Id="rId15" /><Relationship Type="http://schemas.openxmlformats.org/officeDocument/2006/relationships/customXml" Target="../customXml/item1.xml" Id="rId36" /><Relationship Type="http://schemas.openxmlformats.org/officeDocument/2006/relationships/webSettings" Target="webSettings.xml" Id="rId4" /><Relationship Type="http://schemas.openxmlformats.org/officeDocument/2006/relationships/hyperlink" Target="https://www.centurylink.com/wholesale/clecs/accountmanagers.html" TargetMode="External" Id="rId14" /><Relationship Type="http://schemas.openxmlformats.org/officeDocument/2006/relationships/hyperlink" Target="https://www.centurylink.com/wholesale/clecs/ordering.html" TargetMode="External" Id="rId22" /><Relationship Type="http://schemas.openxmlformats.org/officeDocument/2006/relationships/theme" Target="theme/theme1.xml" Id="rId35" /><Relationship Type="http://schemas.openxmlformats.org/officeDocument/2006/relationships/settings" Target="settings.xml" Id="rId3" /><Relationship Type="http://schemas.openxmlformats.org/officeDocument/2006/relationships/hyperlink" Target="https://www.centurylink.com/wholesale/pcat/territory.html" TargetMode="External" Id="Rf5fc9f84ed6147dd" /><Relationship Type="http://schemas.openxmlformats.org/officeDocument/2006/relationships/hyperlink" Target="https://www.centurylink.com/aboutus/legal/tariff-library.html" TargetMode="External" Id="Re0a8ef6d280e48b4" /><Relationship Type="http://schemas.openxmlformats.org/officeDocument/2006/relationships/hyperlink" Target="https://www.centurylink.com/wholesale/clecs/accountmanagers.html" TargetMode="External" Id="Rea5d9b7c77c64c59" /><Relationship Type="http://schemas.openxmlformats.org/officeDocument/2006/relationships/hyperlink" Target="https://www.centurylink.com/wholesale/clecs/lsog.html" TargetMode="External" Id="R7b615688a2de4465" /><Relationship Type="http://schemas.openxmlformats.org/officeDocument/2006/relationships/hyperlink" Target="https://ease.lumen.com/" TargetMode="External" Id="R4554e955cc424cb1" /><Relationship Type="http://schemas.openxmlformats.org/officeDocument/2006/relationships/hyperlink" Target="https://ease-lsr.lumen.com/" TargetMode="External" Id="Ra3b1b77374f54458" /><Relationship Type="http://schemas.openxmlformats.org/officeDocument/2006/relationships/hyperlink" Target="https://www.centurylink.com/disclosures/netdisclosure409.html" TargetMode="External" Id="R403ff6ef91854dc4" /><Relationship Type="http://schemas.openxmlformats.org/officeDocument/2006/relationships/hyperlink" Target="https://ease.lumen.com" TargetMode="External" Id="Rea83e23587844a32" /><Relationship Type="http://schemas.openxmlformats.org/officeDocument/2006/relationships/hyperlink" Target="https://www.centurylink.com/wholesale/clecs/provisioning.html" TargetMode="External" Id="R282b78be3a414263" /><Relationship Type="http://schemas.openxmlformats.org/officeDocument/2006/relationships/hyperlink" Target="https://www.centurylink.com/wholesale/clecs/maintenance.html" TargetMode="External" Id="R83497b5a0bfc4659" /><Relationship Type="http://schemas.openxmlformats.org/officeDocument/2006/relationships/header" Target="header.xml" Id="R4e0b3598c06c44d6" /><Relationship Type="http://schemas.openxmlformats.org/officeDocument/2006/relationships/footer" Target="footer.xml" Id="R75f96b52c5a84018" /><Relationship Type="http://schemas.microsoft.com/office/2011/relationships/people" Target="people.xml" Id="Re5f9d56dada64870" /><Relationship Type="http://schemas.microsoft.com/office/2011/relationships/commentsExtended" Target="commentsExtended.xml" Id="R78b9bec3944e4306" /><Relationship Type="http://schemas.microsoft.com/office/2016/09/relationships/commentsIds" Target="commentsIds.xml" Id="R0000987dcec14799" /><Relationship Type="http://schemas.openxmlformats.org/officeDocument/2006/relationships/hyperlink" Target="https://www.centurylink.com/wholesale/preorder/ldselection.html" TargetMode="External" Id="R23d11fc2dd4a4b25" /><Relationship Type="http://schemas.openxmlformats.org/officeDocument/2006/relationships/hyperlink" Target="https://www.centurylink.com/Pages/AboutUs/Legal/Tariffs/displayTariffLandingPage.html" TargetMode="External" Id="R17a9d502260f4559" /><Relationship Type="http://schemas.openxmlformats.org/officeDocument/2006/relationships/hyperlink" Target="https://www.centurylink.com/wholesale/clecs/customercontacts.html" TargetMode="External" Id="R80c9d7cb2a1d4a7f" /><Relationship Type="http://schemas.microsoft.com/office/2020/10/relationships/intelligence" Target="intelligence2.xml" Id="R9a5478149bd540ee" /><Relationship Type="http://schemas.openxmlformats.org/officeDocument/2006/relationships/hyperlink" Target="https://www.centurylink.com/wholesale/training/coursecatalog.html" TargetMode="External" Id="Reacf555caf884748" /><Relationship Type="http://schemas.openxmlformats.org/officeDocument/2006/relationships/hyperlink" Target="https://www.centurylink.com/wholesale/clecs/cris.html" TargetMode="External" Id="R726df15b9f6c475c" /><Relationship Type="http://schemas.openxmlformats.org/officeDocument/2006/relationships/hyperlink" Target="https://www.centurylink.com/wholesale/clecs/ensemble.html" TargetMode="External" Id="R35bcf62f705843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9C44B705-CE66-41B4-9F43-EA379D8FAF40}"/>
</file>

<file path=customXml/itemProps2.xml><?xml version="1.0" encoding="utf-8"?>
<ds:datastoreItem xmlns:ds="http://schemas.openxmlformats.org/officeDocument/2006/customXml" ds:itemID="{07D44EE2-346F-4C60-ABEB-5D213B943E77}"/>
</file>

<file path=customXml/itemProps3.xml><?xml version="1.0" encoding="utf-8"?>
<ds:datastoreItem xmlns:ds="http://schemas.openxmlformats.org/officeDocument/2006/customXml" ds:itemID="{35E8AD9A-DEAF-4A9E-9477-1F01BEFCB3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2023-11-20T17:05:00Z</dcterms:created>
  <dcterms:modified xsi:type="dcterms:W3CDTF">2024-04-22T16:58:11Z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